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83" w:rsidRPr="00A46683" w:rsidRDefault="005A4449" w:rsidP="00034581">
      <w:pPr>
        <w:spacing w:after="0" w:line="240" w:lineRule="auto"/>
        <w:jc w:val="both"/>
        <w:rPr>
          <w:rFonts w:ascii="Century Gothic" w:hAnsi="Century Gothic"/>
          <w:b/>
        </w:rPr>
      </w:pPr>
      <w:r w:rsidRPr="00137F02">
        <w:rPr>
          <w:noProof/>
        </w:rPr>
        <w:drawing>
          <wp:anchor distT="0" distB="0" distL="114300" distR="114300" simplePos="0" relativeHeight="251725824" behindDoc="1" locked="0" layoutInCell="1" allowOverlap="1">
            <wp:simplePos x="0" y="0"/>
            <wp:positionH relativeFrom="column">
              <wp:posOffset>3467100</wp:posOffset>
            </wp:positionH>
            <wp:positionV relativeFrom="paragraph">
              <wp:posOffset>-470535</wp:posOffset>
            </wp:positionV>
            <wp:extent cx="563245" cy="662305"/>
            <wp:effectExtent l="0" t="0" r="8255" b="4445"/>
            <wp:wrapThrough wrapText="bothSides">
              <wp:wrapPolygon edited="0">
                <wp:start x="0" y="0"/>
                <wp:lineTo x="0" y="21124"/>
                <wp:lineTo x="21186" y="21124"/>
                <wp:lineTo x="21186" y="0"/>
                <wp:lineTo x="0" y="0"/>
              </wp:wrapPolygon>
            </wp:wrapThrough>
            <wp:docPr id="3" name="Picture 3" descr="D:\Moji dokumenti\NASA DJECA\loga\Logo - odnatori i partneri\snazniji g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Moji dokumenti\NASA DJECA\loga\Logo - odnatori i partneri\snazniji glas.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245" cy="662305"/>
                    </a:xfrm>
                    <a:prstGeom prst="rect">
                      <a:avLst/>
                    </a:prstGeom>
                    <a:noFill/>
                    <a:extLst/>
                  </pic:spPr>
                </pic:pic>
              </a:graphicData>
            </a:graphic>
          </wp:anchor>
        </w:drawing>
      </w:r>
      <w:r w:rsidR="00D77012" w:rsidRPr="00A46683">
        <w:rPr>
          <w:rFonts w:ascii="Century Gothic" w:hAnsi="Century Gothic"/>
          <w:noProof/>
        </w:rPr>
        <w:drawing>
          <wp:anchor distT="0" distB="0" distL="114300" distR="114300" simplePos="0" relativeHeight="251715584" behindDoc="1" locked="0" layoutInCell="1" allowOverlap="1">
            <wp:simplePos x="0" y="0"/>
            <wp:positionH relativeFrom="column">
              <wp:posOffset>5358765</wp:posOffset>
            </wp:positionH>
            <wp:positionV relativeFrom="paragraph">
              <wp:posOffset>-370840</wp:posOffset>
            </wp:positionV>
            <wp:extent cx="1087120" cy="504825"/>
            <wp:effectExtent l="0" t="0" r="0" b="9525"/>
            <wp:wrapThrough wrapText="bothSides">
              <wp:wrapPolygon edited="0">
                <wp:start x="0" y="0"/>
                <wp:lineTo x="0" y="21192"/>
                <wp:lineTo x="21196" y="21192"/>
                <wp:lineTo x="21196" y="0"/>
                <wp:lineTo x="0" y="0"/>
              </wp:wrapPolygon>
            </wp:wrapThrough>
            <wp:docPr id="12" name="Picture 4" descr="LOGO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ARE"/>
                    <pic:cNvPicPr>
                      <a:picLocks noChangeAspect="1" noChangeArrowheads="1"/>
                    </pic:cNvPicPr>
                  </pic:nvPicPr>
                  <pic:blipFill>
                    <a:blip r:embed="rId9" cstate="print"/>
                    <a:srcRect/>
                    <a:stretch>
                      <a:fillRect/>
                    </a:stretch>
                  </pic:blipFill>
                  <pic:spPr bwMode="auto">
                    <a:xfrm>
                      <a:off x="0" y="0"/>
                      <a:ext cx="1087120" cy="504825"/>
                    </a:xfrm>
                    <a:prstGeom prst="rect">
                      <a:avLst/>
                    </a:prstGeom>
                    <a:noFill/>
                    <a:ln w="9525">
                      <a:noFill/>
                      <a:miter lim="800000"/>
                      <a:headEnd/>
                      <a:tailEnd/>
                    </a:ln>
                  </pic:spPr>
                </pic:pic>
              </a:graphicData>
            </a:graphic>
          </wp:anchor>
        </w:drawing>
      </w:r>
      <w:r w:rsidR="00946FF7" w:rsidRPr="006E2AB8">
        <w:rPr>
          <w:rFonts w:ascii="Candara" w:hAnsi="Candara" w:cs="Arial"/>
          <w:b/>
          <w:noProof/>
          <w:sz w:val="32"/>
        </w:rPr>
        <w:drawing>
          <wp:anchor distT="0" distB="0" distL="114300" distR="114300" simplePos="0" relativeHeight="251724800" behindDoc="0" locked="0" layoutInCell="1" allowOverlap="1">
            <wp:simplePos x="0" y="0"/>
            <wp:positionH relativeFrom="column">
              <wp:posOffset>4161790</wp:posOffset>
            </wp:positionH>
            <wp:positionV relativeFrom="paragraph">
              <wp:posOffset>-322580</wp:posOffset>
            </wp:positionV>
            <wp:extent cx="1124585" cy="445770"/>
            <wp:effectExtent l="0" t="0" r="0" b="0"/>
            <wp:wrapSquare wrapText="bothSides"/>
            <wp:docPr id="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585" cy="445770"/>
                    </a:xfrm>
                    <a:prstGeom prst="rect">
                      <a:avLst/>
                    </a:prstGeom>
                    <a:noFill/>
                    <a:ln>
                      <a:noFill/>
                    </a:ln>
                  </pic:spPr>
                </pic:pic>
              </a:graphicData>
            </a:graphic>
          </wp:anchor>
        </w:drawing>
      </w:r>
    </w:p>
    <w:p w:rsidR="00034581" w:rsidRPr="00A46683" w:rsidRDefault="00034581" w:rsidP="00034581">
      <w:pPr>
        <w:spacing w:after="0" w:line="240" w:lineRule="auto"/>
        <w:jc w:val="both"/>
        <w:rPr>
          <w:rFonts w:ascii="Century Gothic" w:hAnsi="Century Gothic"/>
          <w:b/>
        </w:rPr>
      </w:pPr>
    </w:p>
    <w:tbl>
      <w:tblPr>
        <w:tblStyle w:val="MediumGrid3-Accent5"/>
        <w:tblW w:w="11088" w:type="dxa"/>
        <w:tblInd w:w="-702" w:type="dxa"/>
        <w:tblCellMar>
          <w:left w:w="144" w:type="dxa"/>
          <w:right w:w="144" w:type="dxa"/>
        </w:tblCellMar>
        <w:tblLook w:val="0640"/>
      </w:tblPr>
      <w:tblGrid>
        <w:gridCol w:w="5616"/>
        <w:gridCol w:w="5472"/>
      </w:tblGrid>
      <w:tr w:rsidR="00A46683" w:rsidTr="0095756B">
        <w:trPr>
          <w:trHeight w:val="3960"/>
        </w:trPr>
        <w:tc>
          <w:tcPr>
            <w:tcW w:w="5616" w:type="dxa"/>
            <w:tcBorders>
              <w:top w:val="single" w:sz="8" w:space="0" w:color="FFFFFF" w:themeColor="background1"/>
              <w:bottom w:val="thinThickSmallGap" w:sz="24" w:space="0" w:color="FFFFFF" w:themeColor="background1"/>
              <w:right w:val="thinThickSmallGap" w:sz="24" w:space="0" w:color="FFFFFF" w:themeColor="background1"/>
            </w:tcBorders>
            <w:shd w:val="clear" w:color="auto" w:fill="FFFFFF" w:themeFill="background1"/>
          </w:tcPr>
          <w:p w:rsidR="00A46683" w:rsidRDefault="00A46683" w:rsidP="0095756B">
            <w:r>
              <w:rPr>
                <w:noProof/>
              </w:rPr>
              <w:drawing>
                <wp:anchor distT="0" distB="0" distL="114300" distR="114300" simplePos="0" relativeHeight="251720704" behindDoc="0" locked="0" layoutInCell="1" allowOverlap="1">
                  <wp:simplePos x="0" y="0"/>
                  <wp:positionH relativeFrom="column">
                    <wp:posOffset>-43003</wp:posOffset>
                  </wp:positionH>
                  <wp:positionV relativeFrom="paragraph">
                    <wp:posOffset>5552</wp:posOffset>
                  </wp:positionV>
                  <wp:extent cx="3508745" cy="24986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oy albania 2.JPG"/>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366" t="13064" b="6835"/>
                          <a:stretch/>
                        </pic:blipFill>
                        <pic:spPr bwMode="auto">
                          <a:xfrm>
                            <a:off x="0" y="0"/>
                            <a:ext cx="3508745" cy="249865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c>
          <w:tcPr>
            <w:tcW w:w="5472" w:type="dxa"/>
            <w:tcBorders>
              <w:left w:val="thinThickSmallGap" w:sz="24" w:space="0" w:color="FFFFFF" w:themeColor="background1"/>
              <w:bottom w:val="thinThickSmallGap" w:sz="24" w:space="0" w:color="FFFFFF" w:themeColor="background1"/>
            </w:tcBorders>
            <w:shd w:val="clear" w:color="auto" w:fill="1C8DB1"/>
            <w:vAlign w:val="center"/>
          </w:tcPr>
          <w:p w:rsidR="00264226" w:rsidRPr="00264226" w:rsidRDefault="00A46683" w:rsidP="00264226">
            <w:pPr>
              <w:rPr>
                <w:rFonts w:ascii="Trebuchet MS" w:hAnsi="Trebuchet MS"/>
                <w:b/>
                <w:color w:val="FFFFFF" w:themeColor="background1"/>
                <w:sz w:val="44"/>
                <w:szCs w:val="44"/>
              </w:rPr>
            </w:pPr>
            <w:r w:rsidRPr="00264226">
              <w:rPr>
                <w:rFonts w:ascii="Trebuchet MS" w:hAnsi="Trebuchet MS"/>
                <w:b/>
                <w:color w:val="FFFFFF" w:themeColor="background1"/>
                <w:sz w:val="44"/>
                <w:szCs w:val="44"/>
              </w:rPr>
              <w:t xml:space="preserve">Piloting a </w:t>
            </w:r>
          </w:p>
          <w:p w:rsidR="00A46683" w:rsidRPr="00264226" w:rsidRDefault="00A46683" w:rsidP="00264226">
            <w:pPr>
              <w:rPr>
                <w:rFonts w:ascii="Trebuchet MS" w:hAnsi="Trebuchet MS"/>
                <w:b/>
                <w:color w:val="FFFFFF" w:themeColor="background1"/>
                <w:sz w:val="44"/>
                <w:szCs w:val="44"/>
              </w:rPr>
            </w:pPr>
            <w:r w:rsidRPr="00264226">
              <w:rPr>
                <w:rFonts w:ascii="Trebuchet MS" w:hAnsi="Trebuchet MS"/>
                <w:b/>
                <w:color w:val="FFFFFF" w:themeColor="background1"/>
                <w:sz w:val="44"/>
                <w:szCs w:val="44"/>
              </w:rPr>
              <w:t xml:space="preserve">Child Protection Index in </w:t>
            </w:r>
            <w:r w:rsidR="005A4449">
              <w:rPr>
                <w:rFonts w:ascii="Trebuchet MS" w:hAnsi="Trebuchet MS"/>
                <w:b/>
                <w:color w:val="FFFFFF" w:themeColor="background1"/>
                <w:sz w:val="44"/>
                <w:szCs w:val="44"/>
              </w:rPr>
              <w:t>Bosnia and Herzegovina</w:t>
            </w:r>
          </w:p>
          <w:p w:rsidR="00A46683" w:rsidRDefault="00A46683" w:rsidP="0095756B">
            <w:pPr>
              <w:jc w:val="right"/>
              <w:rPr>
                <w:rFonts w:ascii="Century Gothic" w:hAnsi="Century Gothic"/>
              </w:rPr>
            </w:pPr>
          </w:p>
          <w:p w:rsidR="00A46683" w:rsidRDefault="00A46683" w:rsidP="0095756B">
            <w:pPr>
              <w:jc w:val="right"/>
              <w:rPr>
                <w:rFonts w:ascii="Century Gothic" w:hAnsi="Century Gothic"/>
              </w:rPr>
            </w:pPr>
          </w:p>
          <w:p w:rsidR="00A46683" w:rsidRPr="00116448" w:rsidRDefault="00A46683" w:rsidP="0095756B">
            <w:pPr>
              <w:jc w:val="right"/>
              <w:rPr>
                <w:rFonts w:ascii="Century Gothic" w:hAnsi="Century Gothic"/>
              </w:rPr>
            </w:pPr>
          </w:p>
        </w:tc>
      </w:tr>
      <w:tr w:rsidR="00A46683" w:rsidTr="0095756B">
        <w:trPr>
          <w:cnfStyle w:val="010000000000"/>
          <w:trHeight w:val="288"/>
        </w:trPr>
        <w:tc>
          <w:tcPr>
            <w:tcW w:w="5616" w:type="dxa"/>
            <w:tcBorders>
              <w:top w:val="thinThickSmallGap" w:sz="24" w:space="0" w:color="FFFFFF" w:themeColor="background1"/>
              <w:right w:val="thinThickSmallGap" w:sz="24" w:space="0" w:color="FFFFFF" w:themeColor="background1"/>
            </w:tcBorders>
            <w:shd w:val="clear" w:color="auto" w:fill="FFC907"/>
            <w:vAlign w:val="center"/>
          </w:tcPr>
          <w:p w:rsidR="00A46683" w:rsidRPr="004A35FA" w:rsidRDefault="00264226" w:rsidP="005A4449">
            <w:pPr>
              <w:spacing w:before="100" w:beforeAutospacing="1" w:after="100" w:afterAutospacing="1"/>
              <w:rPr>
                <w:rFonts w:ascii="Century Gothic" w:hAnsi="Century Gothic"/>
                <w:b w:val="0"/>
              </w:rPr>
            </w:pPr>
            <w:r>
              <w:rPr>
                <w:rFonts w:ascii="Century Gothic" w:hAnsi="Century Gothic"/>
                <w:b w:val="0"/>
                <w:color w:val="0D0D0D" w:themeColor="text1" w:themeTint="F2"/>
                <w:sz w:val="18"/>
              </w:rPr>
              <w:t xml:space="preserve">Selection of </w:t>
            </w:r>
            <w:r w:rsidR="00946FF7">
              <w:rPr>
                <w:rFonts w:ascii="Century Gothic" w:hAnsi="Century Gothic"/>
                <w:b w:val="0"/>
                <w:color w:val="0D0D0D" w:themeColor="text1" w:themeTint="F2"/>
                <w:sz w:val="18"/>
              </w:rPr>
              <w:t xml:space="preserve">Child Protection Index Experts in </w:t>
            </w:r>
            <w:proofErr w:type="spellStart"/>
            <w:r w:rsidR="005A4449">
              <w:rPr>
                <w:rFonts w:ascii="Century Gothic" w:hAnsi="Century Gothic"/>
                <w:b w:val="0"/>
                <w:color w:val="0D0D0D" w:themeColor="text1" w:themeTint="F2"/>
                <w:sz w:val="18"/>
              </w:rPr>
              <w:t>BiH</w:t>
            </w:r>
            <w:proofErr w:type="spellEnd"/>
          </w:p>
        </w:tc>
        <w:tc>
          <w:tcPr>
            <w:tcW w:w="5472" w:type="dxa"/>
            <w:tcBorders>
              <w:top w:val="thinThickSmallGap" w:sz="24" w:space="0" w:color="FFFFFF" w:themeColor="background1"/>
              <w:left w:val="thinThickSmallGap" w:sz="24" w:space="0" w:color="FFFFFF" w:themeColor="background1"/>
            </w:tcBorders>
            <w:shd w:val="clear" w:color="auto" w:fill="404040" w:themeFill="text1" w:themeFillTint="BF"/>
            <w:vAlign w:val="center"/>
          </w:tcPr>
          <w:p w:rsidR="00A46683" w:rsidRPr="00264226" w:rsidRDefault="00946FF7" w:rsidP="0095756B">
            <w:pPr>
              <w:rPr>
                <w:rFonts w:ascii="Century Gothic" w:hAnsi="Century Gothic"/>
                <w:b w:val="0"/>
                <w:sz w:val="18"/>
                <w:szCs w:val="18"/>
              </w:rPr>
            </w:pPr>
            <w:r w:rsidRPr="00946FF7">
              <w:rPr>
                <w:rFonts w:ascii="Century Gothic" w:hAnsi="Century Gothic"/>
                <w:b w:val="0"/>
                <w:sz w:val="18"/>
                <w:szCs w:val="18"/>
              </w:rPr>
              <w:t>Selection of Child Pr</w:t>
            </w:r>
            <w:r w:rsidR="005A4449">
              <w:rPr>
                <w:rFonts w:ascii="Century Gothic" w:hAnsi="Century Gothic"/>
                <w:b w:val="0"/>
                <w:sz w:val="18"/>
                <w:szCs w:val="18"/>
              </w:rPr>
              <w:t xml:space="preserve">otection Index Experts in </w:t>
            </w:r>
            <w:proofErr w:type="spellStart"/>
            <w:r w:rsidR="005A4449">
              <w:rPr>
                <w:rFonts w:ascii="Century Gothic" w:hAnsi="Century Gothic"/>
                <w:b w:val="0"/>
                <w:sz w:val="18"/>
                <w:szCs w:val="18"/>
              </w:rPr>
              <w:t>BiH</w:t>
            </w:r>
            <w:proofErr w:type="spellEnd"/>
          </w:p>
        </w:tc>
      </w:tr>
    </w:tbl>
    <w:p w:rsidR="00374234" w:rsidRPr="00A46683" w:rsidRDefault="00374234" w:rsidP="00034581">
      <w:pPr>
        <w:spacing w:after="0" w:line="240" w:lineRule="auto"/>
        <w:jc w:val="center"/>
        <w:rPr>
          <w:rFonts w:ascii="Century Gothic" w:hAnsi="Century Gothic"/>
          <w:b/>
          <w:sz w:val="28"/>
        </w:rPr>
      </w:pPr>
    </w:p>
    <w:p w:rsidR="0064769E" w:rsidRPr="00A46683" w:rsidRDefault="00DF7327" w:rsidP="00034581">
      <w:pPr>
        <w:spacing w:after="0" w:line="240" w:lineRule="auto"/>
        <w:jc w:val="center"/>
        <w:rPr>
          <w:rFonts w:ascii="Century Gothic" w:hAnsi="Century Gothic"/>
          <w:b/>
          <w:sz w:val="36"/>
          <w:szCs w:val="36"/>
        </w:rPr>
      </w:pPr>
      <w:r>
        <w:rPr>
          <w:rFonts w:ascii="Century Gothic" w:hAnsi="Century Gothic"/>
          <w:b/>
          <w:sz w:val="36"/>
          <w:szCs w:val="36"/>
        </w:rPr>
        <w:t xml:space="preserve">TOR FOR DATA COLLECTION </w:t>
      </w:r>
      <w:r w:rsidR="00F62898" w:rsidRPr="00A46683">
        <w:rPr>
          <w:rFonts w:ascii="Century Gothic" w:hAnsi="Century Gothic"/>
          <w:b/>
          <w:sz w:val="36"/>
          <w:szCs w:val="36"/>
        </w:rPr>
        <w:t>EXPERTS</w:t>
      </w:r>
    </w:p>
    <w:p w:rsidR="00034581" w:rsidRPr="00A46683" w:rsidRDefault="00034581" w:rsidP="00034581">
      <w:pPr>
        <w:spacing w:after="0" w:line="240" w:lineRule="auto"/>
        <w:jc w:val="center"/>
        <w:rPr>
          <w:rFonts w:ascii="Century Gothic" w:hAnsi="Century Gothic"/>
          <w:b/>
          <w:sz w:val="28"/>
        </w:rPr>
      </w:pPr>
    </w:p>
    <w:p w:rsidR="00DA20E6" w:rsidRPr="00A46683" w:rsidRDefault="00374234" w:rsidP="00034581">
      <w:pPr>
        <w:spacing w:after="0" w:line="240" w:lineRule="auto"/>
        <w:jc w:val="both"/>
        <w:rPr>
          <w:rFonts w:ascii="Trebuchet MS" w:hAnsi="Trebuchet MS"/>
          <w:b/>
          <w:sz w:val="24"/>
          <w:szCs w:val="24"/>
        </w:rPr>
      </w:pPr>
      <w:r w:rsidRPr="00A46683">
        <w:rPr>
          <w:rFonts w:ascii="Trebuchet MS" w:hAnsi="Trebuchet MS"/>
          <w:b/>
          <w:sz w:val="24"/>
          <w:szCs w:val="24"/>
        </w:rPr>
        <w:t>BACKGROUND</w:t>
      </w:r>
    </w:p>
    <w:p w:rsidR="00C75557" w:rsidRDefault="00C75557" w:rsidP="00C707D3">
      <w:pPr>
        <w:pStyle w:val="Default"/>
        <w:jc w:val="both"/>
        <w:rPr>
          <w:rFonts w:ascii="Century Gothic" w:hAnsi="Century Gothic" w:cs="Arial"/>
          <w:color w:val="auto"/>
          <w:sz w:val="22"/>
          <w:szCs w:val="22"/>
        </w:rPr>
      </w:pPr>
      <w:r w:rsidRPr="00C75557">
        <w:rPr>
          <w:rFonts w:ascii="Century Gothic" w:hAnsi="Century Gothic" w:cs="Arial"/>
          <w:color w:val="auto"/>
          <w:sz w:val="22"/>
          <w:szCs w:val="22"/>
        </w:rPr>
        <w:t xml:space="preserve">World Vision is a Christian humanitarian organization dedicated to working with children, families, and their communities worldwide to reach their full potential by tackling the causes of poverty and injustice. </w:t>
      </w:r>
      <w:r>
        <w:rPr>
          <w:rFonts w:ascii="Century Gothic" w:hAnsi="Century Gothic" w:cs="Arial"/>
          <w:color w:val="auto"/>
          <w:sz w:val="22"/>
          <w:szCs w:val="22"/>
        </w:rPr>
        <w:t xml:space="preserve"> In 2011 World Vision Middle East and Eastern Europe has supported the creation of </w:t>
      </w:r>
      <w:proofErr w:type="spellStart"/>
      <w:r w:rsidR="00DA20E6" w:rsidRPr="00A46683">
        <w:rPr>
          <w:rFonts w:ascii="Century Gothic" w:hAnsi="Century Gothic" w:cs="Arial"/>
          <w:color w:val="auto"/>
          <w:sz w:val="22"/>
          <w:szCs w:val="22"/>
        </w:rPr>
        <w:t>ChildPact</w:t>
      </w:r>
      <w:proofErr w:type="spellEnd"/>
      <w:r>
        <w:rPr>
          <w:rFonts w:ascii="Century Gothic" w:hAnsi="Century Gothic" w:cs="Arial"/>
          <w:color w:val="auto"/>
          <w:sz w:val="22"/>
          <w:szCs w:val="22"/>
        </w:rPr>
        <w:t xml:space="preserve">, </w:t>
      </w:r>
      <w:r w:rsidR="00F62898" w:rsidRPr="00A46683">
        <w:rPr>
          <w:rFonts w:ascii="Century Gothic" w:hAnsi="Century Gothic" w:cs="Arial"/>
          <w:color w:val="auto"/>
          <w:sz w:val="22"/>
          <w:szCs w:val="22"/>
        </w:rPr>
        <w:t>the</w:t>
      </w:r>
      <w:r w:rsidR="00DA20E6" w:rsidRPr="00A46683">
        <w:rPr>
          <w:rFonts w:ascii="Century Gothic" w:hAnsi="Century Gothic" w:cs="Arial"/>
          <w:color w:val="auto"/>
          <w:sz w:val="22"/>
          <w:szCs w:val="22"/>
        </w:rPr>
        <w:t xml:space="preserve"> Regional Coalition for Child Protection</w:t>
      </w:r>
      <w:r w:rsidR="00946FF7">
        <w:rPr>
          <w:rFonts w:ascii="Century Gothic" w:hAnsi="Century Gothic" w:cs="Arial"/>
          <w:color w:val="auto"/>
          <w:sz w:val="22"/>
          <w:szCs w:val="22"/>
        </w:rPr>
        <w:t xml:space="preserve"> (www.childpact.org)</w:t>
      </w:r>
      <w:r w:rsidR="00DA20E6" w:rsidRPr="00A46683">
        <w:rPr>
          <w:rFonts w:ascii="Century Gothic" w:hAnsi="Century Gothic" w:cs="Arial"/>
          <w:color w:val="auto"/>
          <w:sz w:val="22"/>
          <w:szCs w:val="22"/>
        </w:rPr>
        <w:t xml:space="preserve">. </w:t>
      </w:r>
    </w:p>
    <w:p w:rsidR="00C75557" w:rsidRDefault="00C75557" w:rsidP="00C707D3">
      <w:pPr>
        <w:pStyle w:val="Default"/>
        <w:jc w:val="both"/>
        <w:rPr>
          <w:rFonts w:ascii="Century Gothic" w:hAnsi="Century Gothic" w:cs="Arial"/>
          <w:color w:val="auto"/>
          <w:sz w:val="22"/>
          <w:szCs w:val="22"/>
        </w:rPr>
      </w:pPr>
    </w:p>
    <w:p w:rsidR="00C75557" w:rsidRDefault="00DA20E6" w:rsidP="00C707D3">
      <w:pPr>
        <w:pStyle w:val="Default"/>
        <w:jc w:val="both"/>
        <w:rPr>
          <w:rFonts w:ascii="Century Gothic" w:hAnsi="Century Gothic" w:cs="Arial"/>
          <w:color w:val="auto"/>
          <w:sz w:val="22"/>
          <w:szCs w:val="22"/>
        </w:rPr>
      </w:pPr>
      <w:proofErr w:type="spellStart"/>
      <w:r w:rsidRPr="00A46683">
        <w:rPr>
          <w:rFonts w:ascii="Century Gothic" w:hAnsi="Century Gothic" w:cs="Arial"/>
          <w:color w:val="auto"/>
          <w:sz w:val="22"/>
          <w:szCs w:val="22"/>
        </w:rPr>
        <w:t>ChildPa</w:t>
      </w:r>
      <w:r w:rsidR="00305DC1">
        <w:rPr>
          <w:rFonts w:ascii="Century Gothic" w:hAnsi="Century Gothic" w:cs="Arial"/>
          <w:color w:val="auto"/>
          <w:sz w:val="22"/>
          <w:szCs w:val="22"/>
        </w:rPr>
        <w:t>ct</w:t>
      </w:r>
      <w:proofErr w:type="spellEnd"/>
      <w:r w:rsidR="00305DC1">
        <w:rPr>
          <w:rFonts w:ascii="Century Gothic" w:hAnsi="Century Gothic" w:cs="Arial"/>
          <w:color w:val="auto"/>
          <w:sz w:val="22"/>
          <w:szCs w:val="22"/>
        </w:rPr>
        <w:t xml:space="preserve"> is a coalition of coalitions. I</w:t>
      </w:r>
      <w:r w:rsidRPr="00A46683">
        <w:rPr>
          <w:rFonts w:ascii="Century Gothic" w:hAnsi="Century Gothic" w:cs="Arial"/>
          <w:color w:val="auto"/>
          <w:sz w:val="22"/>
          <w:szCs w:val="22"/>
        </w:rPr>
        <w:t>ts members are national networks of child-focused NGOs from 10 countries</w:t>
      </w:r>
      <w:r w:rsidR="00946FF7">
        <w:rPr>
          <w:rFonts w:ascii="Century Gothic" w:hAnsi="Century Gothic" w:cs="Arial"/>
          <w:color w:val="auto"/>
          <w:sz w:val="22"/>
          <w:szCs w:val="22"/>
        </w:rPr>
        <w:t xml:space="preserve">: </w:t>
      </w:r>
      <w:r w:rsidRPr="00A46683">
        <w:rPr>
          <w:rFonts w:ascii="Century Gothic" w:hAnsi="Century Gothic" w:cs="Arial"/>
          <w:color w:val="auto"/>
          <w:sz w:val="22"/>
          <w:szCs w:val="22"/>
        </w:rPr>
        <w:t>Albania, Armenia, Azerbaijan, Bosnia and Herzegovina, Bulgaria, Kosovo</w:t>
      </w:r>
      <w:r w:rsidRPr="00A46683">
        <w:rPr>
          <w:rStyle w:val="FootnoteReference"/>
          <w:rFonts w:ascii="Century Gothic" w:hAnsi="Century Gothic" w:cs="Arial"/>
          <w:color w:val="auto"/>
          <w:sz w:val="22"/>
          <w:szCs w:val="22"/>
        </w:rPr>
        <w:footnoteReference w:id="1"/>
      </w:r>
      <w:r w:rsidRPr="00A46683">
        <w:rPr>
          <w:rFonts w:ascii="Century Gothic" w:hAnsi="Century Gothic" w:cs="Arial"/>
          <w:color w:val="auto"/>
          <w:sz w:val="22"/>
          <w:szCs w:val="22"/>
        </w:rPr>
        <w:t xml:space="preserve">, Georgia, the Republic </w:t>
      </w:r>
      <w:r w:rsidR="00946FF7">
        <w:rPr>
          <w:rFonts w:ascii="Century Gothic" w:hAnsi="Century Gothic" w:cs="Arial"/>
          <w:color w:val="auto"/>
          <w:sz w:val="22"/>
          <w:szCs w:val="22"/>
        </w:rPr>
        <w:t>of Moldova, Romania, and Serbia</w:t>
      </w:r>
      <w:r w:rsidR="00264226">
        <w:rPr>
          <w:rFonts w:ascii="Century Gothic" w:hAnsi="Century Gothic" w:cs="Arial"/>
          <w:color w:val="auto"/>
          <w:sz w:val="22"/>
          <w:szCs w:val="22"/>
        </w:rPr>
        <w:t xml:space="preserve">. </w:t>
      </w:r>
    </w:p>
    <w:p w:rsidR="00C75557" w:rsidRDefault="00C75557" w:rsidP="00C707D3">
      <w:pPr>
        <w:pStyle w:val="Default"/>
        <w:jc w:val="both"/>
        <w:rPr>
          <w:rFonts w:ascii="Century Gothic" w:hAnsi="Century Gothic" w:cs="Arial"/>
          <w:color w:val="auto"/>
          <w:sz w:val="22"/>
          <w:szCs w:val="22"/>
        </w:rPr>
      </w:pPr>
    </w:p>
    <w:p w:rsidR="0096761B" w:rsidRPr="0096761B" w:rsidRDefault="005A4449" w:rsidP="0096761B">
      <w:pPr>
        <w:pStyle w:val="BodyText"/>
        <w:rPr>
          <w:rFonts w:ascii="Century Gothic" w:hAnsi="Century Gothic" w:cs="Arial"/>
          <w:sz w:val="22"/>
          <w:szCs w:val="22"/>
          <w:lang w:val="hr-HR"/>
        </w:rPr>
      </w:pPr>
      <w:r w:rsidRPr="0096761B">
        <w:rPr>
          <w:rFonts w:ascii="Century Gothic" w:hAnsi="Century Gothic" w:cs="Arial"/>
          <w:sz w:val="22"/>
          <w:szCs w:val="22"/>
        </w:rPr>
        <w:t>‘Stronger Voice for Children’ (SVC)</w:t>
      </w:r>
      <w:r w:rsidR="00C75557" w:rsidRPr="0096761B">
        <w:rPr>
          <w:rFonts w:ascii="Century Gothic" w:hAnsi="Century Gothic" w:cs="Arial"/>
          <w:sz w:val="22"/>
          <w:szCs w:val="22"/>
        </w:rPr>
        <w:t xml:space="preserve"> is </w:t>
      </w:r>
      <w:proofErr w:type="spellStart"/>
      <w:r w:rsidR="00C75557" w:rsidRPr="0096761B">
        <w:rPr>
          <w:rFonts w:ascii="Century Gothic" w:hAnsi="Century Gothic" w:cs="Arial"/>
          <w:sz w:val="22"/>
          <w:szCs w:val="22"/>
        </w:rPr>
        <w:t>ChildPact’s</w:t>
      </w:r>
      <w:proofErr w:type="spellEnd"/>
      <w:r w:rsidR="00C75557" w:rsidRPr="0096761B">
        <w:rPr>
          <w:rFonts w:ascii="Century Gothic" w:hAnsi="Century Gothic" w:cs="Arial"/>
          <w:sz w:val="22"/>
          <w:szCs w:val="22"/>
        </w:rPr>
        <w:t xml:space="preserve"> member in </w:t>
      </w:r>
      <w:proofErr w:type="spellStart"/>
      <w:r w:rsidRPr="0096761B">
        <w:rPr>
          <w:rFonts w:ascii="Century Gothic" w:hAnsi="Century Gothic" w:cs="Arial"/>
          <w:sz w:val="22"/>
          <w:szCs w:val="22"/>
        </w:rPr>
        <w:t>BiH</w:t>
      </w:r>
      <w:proofErr w:type="spellEnd"/>
      <w:r w:rsidR="00C75557" w:rsidRPr="0096761B">
        <w:rPr>
          <w:rFonts w:ascii="Century Gothic" w:hAnsi="Century Gothic" w:cs="Arial"/>
          <w:sz w:val="22"/>
          <w:szCs w:val="22"/>
        </w:rPr>
        <w:t xml:space="preserve"> </w:t>
      </w:r>
      <w:r w:rsidR="0096761B" w:rsidRPr="0096761B">
        <w:rPr>
          <w:rFonts w:ascii="Century Gothic" w:hAnsi="Century Gothic" w:cs="Arial"/>
          <w:sz w:val="22"/>
          <w:szCs w:val="22"/>
        </w:rPr>
        <w:t xml:space="preserve">that was established to strengthen influence of civil society organizations on local, </w:t>
      </w:r>
      <w:r w:rsidR="0096761B">
        <w:rPr>
          <w:rFonts w:ascii="Century Gothic" w:hAnsi="Century Gothic" w:cs="Arial"/>
          <w:sz w:val="22"/>
          <w:szCs w:val="22"/>
        </w:rPr>
        <w:t>national</w:t>
      </w:r>
      <w:r w:rsidR="0096761B" w:rsidRPr="0096761B">
        <w:rPr>
          <w:rFonts w:ascii="Century Gothic" w:hAnsi="Century Gothic" w:cs="Arial"/>
          <w:sz w:val="22"/>
          <w:szCs w:val="22"/>
        </w:rPr>
        <w:t xml:space="preserve"> and international level with the aim of promotion and implementation </w:t>
      </w:r>
      <w:r w:rsidR="0096761B">
        <w:rPr>
          <w:rFonts w:ascii="Century Gothic" w:hAnsi="Century Gothic" w:cs="Arial"/>
          <w:sz w:val="22"/>
          <w:szCs w:val="22"/>
        </w:rPr>
        <w:t xml:space="preserve">of </w:t>
      </w:r>
      <w:r w:rsidR="0096761B" w:rsidRPr="0096761B">
        <w:rPr>
          <w:rFonts w:ascii="Century Gothic" w:hAnsi="Century Gothic" w:cs="Arial"/>
          <w:sz w:val="22"/>
          <w:szCs w:val="22"/>
        </w:rPr>
        <w:t xml:space="preserve">UN Convention on the Rights </w:t>
      </w:r>
      <w:r w:rsidR="0096761B" w:rsidRPr="0096761B">
        <w:rPr>
          <w:rFonts w:ascii="Century Gothic" w:hAnsi="Century Gothic" w:cs="Arial"/>
          <w:sz w:val="22"/>
          <w:szCs w:val="22"/>
          <w:lang w:val="hr-HR"/>
        </w:rPr>
        <w:t xml:space="preserve">of the Child and improvement of children quality of life in Bosnia and Herzegovina. Main activities of the Network include promotion of children participation, child rights monitoring in the country and advocacy. </w:t>
      </w:r>
    </w:p>
    <w:p w:rsidR="00946FF7" w:rsidRDefault="00264226" w:rsidP="0096761B">
      <w:pPr>
        <w:pStyle w:val="NormalWeb"/>
        <w:rPr>
          <w:rFonts w:ascii="Century Gothic" w:hAnsi="Century Gothic" w:cs="Arial"/>
          <w:sz w:val="22"/>
          <w:szCs w:val="22"/>
        </w:rPr>
      </w:pPr>
      <w:proofErr w:type="spellStart"/>
      <w:r>
        <w:rPr>
          <w:rFonts w:ascii="Century Gothic" w:hAnsi="Century Gothic" w:cs="Arial"/>
          <w:sz w:val="22"/>
          <w:szCs w:val="22"/>
        </w:rPr>
        <w:t>ChildPact</w:t>
      </w:r>
      <w:proofErr w:type="spellEnd"/>
      <w:r>
        <w:rPr>
          <w:rFonts w:ascii="Century Gothic" w:hAnsi="Century Gothic" w:cs="Arial"/>
          <w:sz w:val="22"/>
          <w:szCs w:val="22"/>
        </w:rPr>
        <w:t xml:space="preserve"> brings together more than </w:t>
      </w:r>
      <w:r w:rsidR="00DA20E6" w:rsidRPr="00A46683">
        <w:rPr>
          <w:rFonts w:ascii="Century Gothic" w:hAnsi="Century Gothic" w:cs="Arial"/>
          <w:sz w:val="22"/>
          <w:szCs w:val="22"/>
        </w:rPr>
        <w:t>600</w:t>
      </w:r>
      <w:r>
        <w:rPr>
          <w:rFonts w:ascii="Century Gothic" w:hAnsi="Century Gothic" w:cs="Arial"/>
          <w:sz w:val="22"/>
          <w:szCs w:val="22"/>
        </w:rPr>
        <w:t xml:space="preserve"> </w:t>
      </w:r>
      <w:r w:rsidR="00DA20E6" w:rsidRPr="00A46683">
        <w:rPr>
          <w:rFonts w:ascii="Century Gothic" w:hAnsi="Century Gothic" w:cs="Arial"/>
          <w:sz w:val="22"/>
          <w:szCs w:val="22"/>
        </w:rPr>
        <w:t>NGOs</w:t>
      </w:r>
      <w:r>
        <w:rPr>
          <w:rFonts w:ascii="Century Gothic" w:hAnsi="Century Gothic" w:cs="Arial"/>
          <w:sz w:val="22"/>
          <w:szCs w:val="22"/>
        </w:rPr>
        <w:t xml:space="preserve"> which </w:t>
      </w:r>
      <w:r w:rsidR="00DA20E6" w:rsidRPr="00A46683">
        <w:rPr>
          <w:rFonts w:ascii="Century Gothic" w:hAnsi="Century Gothic" w:cs="Arial"/>
          <w:sz w:val="22"/>
          <w:szCs w:val="22"/>
        </w:rPr>
        <w:t xml:space="preserve">serve more than 500,000 children. </w:t>
      </w:r>
      <w:proofErr w:type="spellStart"/>
      <w:r w:rsidR="00C707D3" w:rsidRPr="00A46683">
        <w:rPr>
          <w:rFonts w:ascii="Century Gothic" w:hAnsi="Century Gothic" w:cs="Arial"/>
          <w:sz w:val="22"/>
          <w:szCs w:val="22"/>
        </w:rPr>
        <w:t>ChildPact’s</w:t>
      </w:r>
      <w:proofErr w:type="spellEnd"/>
      <w:r w:rsidR="00C707D3" w:rsidRPr="00A46683">
        <w:rPr>
          <w:rFonts w:ascii="Century Gothic" w:hAnsi="Century Gothic" w:cs="Arial"/>
          <w:sz w:val="22"/>
          <w:szCs w:val="22"/>
        </w:rPr>
        <w:t xml:space="preserve"> first objective</w:t>
      </w:r>
      <w:r w:rsidR="00C707D3" w:rsidRPr="00A46683">
        <w:rPr>
          <w:rStyle w:val="FootnoteReference"/>
          <w:rFonts w:ascii="Century Gothic" w:hAnsi="Century Gothic" w:cs="Arial"/>
          <w:sz w:val="22"/>
          <w:szCs w:val="22"/>
        </w:rPr>
        <w:footnoteReference w:id="2"/>
      </w:r>
      <w:r w:rsidR="00C707D3" w:rsidRPr="00A46683">
        <w:rPr>
          <w:rFonts w:ascii="Century Gothic" w:hAnsi="Century Gothic" w:cs="Arial"/>
          <w:sz w:val="22"/>
          <w:szCs w:val="22"/>
        </w:rPr>
        <w:t xml:space="preserve"> is to monitor and influence child-related policies by documenting child protection concerns and advocating </w:t>
      </w:r>
      <w:r w:rsidR="003C47B2" w:rsidRPr="00A46683">
        <w:rPr>
          <w:rFonts w:ascii="Century Gothic" w:hAnsi="Century Gothic" w:cs="Arial"/>
          <w:sz w:val="22"/>
          <w:szCs w:val="22"/>
        </w:rPr>
        <w:t xml:space="preserve">for better policies to protect </w:t>
      </w:r>
      <w:r w:rsidR="00C707D3" w:rsidRPr="00A46683">
        <w:rPr>
          <w:rFonts w:ascii="Century Gothic" w:hAnsi="Century Gothic" w:cs="Arial"/>
          <w:sz w:val="22"/>
          <w:szCs w:val="22"/>
        </w:rPr>
        <w:t xml:space="preserve">vulnerable children. </w:t>
      </w:r>
      <w:r w:rsidR="001B5A13">
        <w:rPr>
          <w:rFonts w:ascii="Century Gothic" w:hAnsi="Century Gothic" w:cs="Arial"/>
          <w:sz w:val="22"/>
          <w:szCs w:val="22"/>
        </w:rPr>
        <w:t xml:space="preserve">With support from World Vision </w:t>
      </w:r>
      <w:proofErr w:type="spellStart"/>
      <w:r w:rsidR="001B5A13">
        <w:rPr>
          <w:rFonts w:ascii="Century Gothic" w:hAnsi="Century Gothic" w:cs="Arial"/>
          <w:sz w:val="22"/>
          <w:szCs w:val="22"/>
        </w:rPr>
        <w:t>ChildPact</w:t>
      </w:r>
      <w:proofErr w:type="spellEnd"/>
      <w:r w:rsidR="001B5A13">
        <w:rPr>
          <w:rFonts w:ascii="Century Gothic" w:hAnsi="Century Gothic" w:cs="Arial"/>
          <w:sz w:val="22"/>
          <w:szCs w:val="22"/>
        </w:rPr>
        <w:t xml:space="preserve"> is now piloting </w:t>
      </w:r>
      <w:r w:rsidR="00DA20E6" w:rsidRPr="00A46683">
        <w:rPr>
          <w:rFonts w:ascii="Century Gothic" w:hAnsi="Century Gothic" w:cs="Arial"/>
          <w:sz w:val="22"/>
          <w:szCs w:val="22"/>
        </w:rPr>
        <w:t xml:space="preserve">a Child </w:t>
      </w:r>
      <w:r w:rsidR="00DA20E6" w:rsidRPr="00A46683">
        <w:rPr>
          <w:rFonts w:ascii="Century Gothic" w:hAnsi="Century Gothic" w:cs="Arial"/>
          <w:sz w:val="22"/>
          <w:szCs w:val="22"/>
        </w:rPr>
        <w:lastRenderedPageBreak/>
        <w:t>Protection Index</w:t>
      </w:r>
      <w:r w:rsidR="003C47B2" w:rsidRPr="00A46683">
        <w:rPr>
          <w:rStyle w:val="FootnoteReference"/>
          <w:rFonts w:ascii="Century Gothic" w:hAnsi="Century Gothic" w:cs="Arial"/>
          <w:sz w:val="22"/>
          <w:szCs w:val="22"/>
        </w:rPr>
        <w:footnoteReference w:id="3"/>
      </w:r>
      <w:r w:rsidR="00DA20E6" w:rsidRPr="00A46683">
        <w:rPr>
          <w:rFonts w:ascii="Century Gothic" w:hAnsi="Century Gothic" w:cs="Arial"/>
          <w:sz w:val="22"/>
          <w:szCs w:val="22"/>
        </w:rPr>
        <w:t xml:space="preserve">, to reflect on child protection systems in </w:t>
      </w:r>
      <w:proofErr w:type="spellStart"/>
      <w:r w:rsidR="00DA20E6" w:rsidRPr="00A46683">
        <w:rPr>
          <w:rFonts w:ascii="Century Gothic" w:hAnsi="Century Gothic" w:cs="Arial"/>
          <w:sz w:val="22"/>
          <w:szCs w:val="22"/>
        </w:rPr>
        <w:t>ChildPact’s</w:t>
      </w:r>
      <w:proofErr w:type="spellEnd"/>
      <w:r w:rsidR="00DA20E6" w:rsidRPr="00A46683">
        <w:rPr>
          <w:rFonts w:ascii="Century Gothic" w:hAnsi="Century Gothic" w:cs="Arial"/>
          <w:sz w:val="22"/>
          <w:szCs w:val="22"/>
        </w:rPr>
        <w:t xml:space="preserve"> member countries with a goal to develop a region-wide monitoring agenda on child protection reforms and implementation.</w:t>
      </w:r>
      <w:r w:rsidR="00374234" w:rsidRPr="00A46683">
        <w:rPr>
          <w:rFonts w:ascii="Century Gothic" w:hAnsi="Century Gothic" w:cs="Arial"/>
          <w:sz w:val="22"/>
          <w:szCs w:val="22"/>
        </w:rPr>
        <w:t xml:space="preserve"> </w:t>
      </w:r>
    </w:p>
    <w:p w:rsidR="001B5A13" w:rsidRDefault="001B5A13" w:rsidP="00C707D3">
      <w:pPr>
        <w:pStyle w:val="Default"/>
        <w:jc w:val="both"/>
        <w:rPr>
          <w:rFonts w:ascii="Century Gothic" w:hAnsi="Century Gothic" w:cs="Arial"/>
          <w:color w:val="auto"/>
          <w:sz w:val="22"/>
          <w:szCs w:val="22"/>
        </w:rPr>
      </w:pPr>
    </w:p>
    <w:p w:rsidR="00DA20E6" w:rsidRPr="00A46683" w:rsidRDefault="00DA20E6" w:rsidP="00C707D3">
      <w:pPr>
        <w:pStyle w:val="Default"/>
        <w:jc w:val="both"/>
        <w:rPr>
          <w:rFonts w:ascii="Century Gothic" w:hAnsi="Century Gothic" w:cs="Arial"/>
          <w:color w:val="auto"/>
          <w:sz w:val="22"/>
          <w:szCs w:val="22"/>
        </w:rPr>
      </w:pPr>
      <w:r w:rsidRPr="00A46683">
        <w:rPr>
          <w:rFonts w:ascii="Century Gothic" w:hAnsi="Century Gothic" w:cs="Arial"/>
          <w:color w:val="auto"/>
          <w:sz w:val="22"/>
          <w:szCs w:val="22"/>
        </w:rPr>
        <w:t xml:space="preserve">In the long term, this Index will facilitate innovative and necessary regional cooperation on child protection. </w:t>
      </w:r>
      <w:r w:rsidR="00946FF7">
        <w:rPr>
          <w:rFonts w:ascii="Century Gothic" w:hAnsi="Century Gothic" w:cs="Arial"/>
          <w:color w:val="auto"/>
          <w:sz w:val="22"/>
          <w:szCs w:val="22"/>
        </w:rPr>
        <w:t>Our</w:t>
      </w:r>
      <w:r w:rsidRPr="00A46683">
        <w:rPr>
          <w:rFonts w:ascii="Century Gothic" w:hAnsi="Century Gothic" w:cs="Arial"/>
          <w:color w:val="auto"/>
          <w:sz w:val="22"/>
          <w:szCs w:val="22"/>
        </w:rPr>
        <w:t xml:space="preserve"> objectives for this index include:</w:t>
      </w:r>
      <w:r w:rsidR="00374234" w:rsidRPr="00A46683">
        <w:rPr>
          <w:rFonts w:ascii="Century Gothic" w:hAnsi="Century Gothic" w:cs="Arial"/>
          <w:color w:val="auto"/>
          <w:sz w:val="22"/>
          <w:szCs w:val="22"/>
        </w:rPr>
        <w:t xml:space="preserve"> </w:t>
      </w:r>
      <w:r w:rsidR="00374234" w:rsidRPr="00A46683">
        <w:rPr>
          <w:rFonts w:ascii="Century Gothic" w:hAnsi="Century Gothic" w:cs="Arial"/>
          <w:b/>
          <w:color w:val="auto"/>
          <w:sz w:val="22"/>
          <w:szCs w:val="22"/>
        </w:rPr>
        <w:t xml:space="preserve">1. </w:t>
      </w:r>
      <w:r w:rsidRPr="00A46683">
        <w:rPr>
          <w:rFonts w:ascii="Century Gothic" w:hAnsi="Century Gothic" w:cs="Arial"/>
          <w:color w:val="auto"/>
          <w:sz w:val="22"/>
          <w:szCs w:val="22"/>
        </w:rPr>
        <w:t>To provide an evidence-based approach to policy debates;</w:t>
      </w:r>
      <w:r w:rsidR="00374234" w:rsidRPr="00A46683">
        <w:rPr>
          <w:rFonts w:ascii="Century Gothic" w:hAnsi="Century Gothic" w:cs="Arial"/>
          <w:color w:val="auto"/>
          <w:sz w:val="22"/>
          <w:szCs w:val="22"/>
        </w:rPr>
        <w:t xml:space="preserve"> </w:t>
      </w:r>
      <w:r w:rsidR="00374234" w:rsidRPr="00A46683">
        <w:rPr>
          <w:rFonts w:ascii="Century Gothic" w:hAnsi="Century Gothic" w:cs="Arial"/>
          <w:b/>
          <w:color w:val="auto"/>
          <w:sz w:val="22"/>
          <w:szCs w:val="22"/>
        </w:rPr>
        <w:t xml:space="preserve">2. </w:t>
      </w:r>
      <w:r w:rsidRPr="00A46683">
        <w:rPr>
          <w:rFonts w:ascii="Century Gothic" w:hAnsi="Century Gothic" w:cs="Arial"/>
          <w:color w:val="auto"/>
          <w:sz w:val="22"/>
          <w:szCs w:val="22"/>
        </w:rPr>
        <w:t>To identify needs and gaps in child protection systems;</w:t>
      </w:r>
      <w:r w:rsidR="00374234" w:rsidRPr="00A46683">
        <w:rPr>
          <w:rFonts w:ascii="Century Gothic" w:hAnsi="Century Gothic" w:cs="Arial"/>
          <w:color w:val="auto"/>
          <w:sz w:val="22"/>
          <w:szCs w:val="22"/>
        </w:rPr>
        <w:t xml:space="preserve"> </w:t>
      </w:r>
      <w:r w:rsidR="00374234" w:rsidRPr="00A46683">
        <w:rPr>
          <w:rFonts w:ascii="Century Gothic" w:hAnsi="Century Gothic" w:cs="Arial"/>
          <w:b/>
          <w:color w:val="auto"/>
          <w:sz w:val="22"/>
          <w:szCs w:val="22"/>
        </w:rPr>
        <w:t xml:space="preserve">3. </w:t>
      </w:r>
      <w:r w:rsidRPr="00A46683">
        <w:rPr>
          <w:rFonts w:ascii="Century Gothic" w:hAnsi="Century Gothic" w:cs="Arial"/>
          <w:color w:val="auto"/>
          <w:sz w:val="22"/>
          <w:szCs w:val="22"/>
        </w:rPr>
        <w:t xml:space="preserve">To create cross-national comparisons for advocacy and funding purposes; </w:t>
      </w:r>
      <w:r w:rsidR="00374234" w:rsidRPr="00A46683">
        <w:rPr>
          <w:rFonts w:ascii="Century Gothic" w:hAnsi="Century Gothic" w:cs="Arial"/>
          <w:b/>
          <w:color w:val="auto"/>
          <w:sz w:val="22"/>
          <w:szCs w:val="22"/>
        </w:rPr>
        <w:t xml:space="preserve">4. </w:t>
      </w:r>
      <w:r w:rsidRPr="00A46683">
        <w:rPr>
          <w:rFonts w:ascii="Century Gothic" w:hAnsi="Century Gothic" w:cs="Arial"/>
          <w:color w:val="auto"/>
          <w:sz w:val="22"/>
          <w:szCs w:val="22"/>
        </w:rPr>
        <w:t>To push for new efforts on data population;</w:t>
      </w:r>
      <w:r w:rsidR="00374234" w:rsidRPr="00A46683">
        <w:rPr>
          <w:rFonts w:ascii="Century Gothic" w:hAnsi="Century Gothic" w:cs="Arial"/>
          <w:color w:val="auto"/>
          <w:sz w:val="22"/>
          <w:szCs w:val="22"/>
        </w:rPr>
        <w:t xml:space="preserve"> </w:t>
      </w:r>
      <w:r w:rsidR="00374234" w:rsidRPr="00A46683">
        <w:rPr>
          <w:rFonts w:ascii="Century Gothic" w:hAnsi="Century Gothic" w:cs="Arial"/>
          <w:b/>
          <w:color w:val="auto"/>
          <w:sz w:val="22"/>
          <w:szCs w:val="22"/>
        </w:rPr>
        <w:t xml:space="preserve">5. </w:t>
      </w:r>
      <w:r w:rsidRPr="00A46683">
        <w:rPr>
          <w:rFonts w:ascii="Century Gothic" w:hAnsi="Century Gothic" w:cs="Arial"/>
          <w:color w:val="auto"/>
          <w:sz w:val="22"/>
          <w:szCs w:val="22"/>
        </w:rPr>
        <w:t xml:space="preserve">To unify various sectors and actors (government, civil society and academia) under shared principles and increase collaboration; and </w:t>
      </w:r>
      <w:r w:rsidR="00374234" w:rsidRPr="00A46683">
        <w:rPr>
          <w:rFonts w:ascii="Century Gothic" w:hAnsi="Century Gothic" w:cs="Arial"/>
          <w:b/>
          <w:color w:val="auto"/>
          <w:sz w:val="22"/>
          <w:szCs w:val="22"/>
        </w:rPr>
        <w:t xml:space="preserve">6. </w:t>
      </w:r>
      <w:proofErr w:type="gramStart"/>
      <w:r w:rsidRPr="00A46683">
        <w:rPr>
          <w:rFonts w:ascii="Century Gothic" w:hAnsi="Century Gothic" w:cs="Arial"/>
          <w:color w:val="auto"/>
          <w:sz w:val="22"/>
          <w:szCs w:val="22"/>
        </w:rPr>
        <w:t>To offer incentives and answers for qualitative and quantitative growth in child protection systems.</w:t>
      </w:r>
      <w:proofErr w:type="gramEnd"/>
      <w:r w:rsidRPr="00A46683">
        <w:rPr>
          <w:rFonts w:ascii="Century Gothic" w:hAnsi="Century Gothic" w:cs="Arial"/>
          <w:color w:val="auto"/>
          <w:sz w:val="22"/>
          <w:szCs w:val="22"/>
        </w:rPr>
        <w:t xml:space="preserve">  </w:t>
      </w:r>
    </w:p>
    <w:p w:rsidR="005F757D" w:rsidRPr="00A46683" w:rsidRDefault="005F757D" w:rsidP="00034581">
      <w:pPr>
        <w:spacing w:after="0" w:line="240" w:lineRule="auto"/>
        <w:jc w:val="both"/>
        <w:rPr>
          <w:rFonts w:ascii="Century Gothic" w:hAnsi="Century Gothic" w:cs="Arial"/>
        </w:rPr>
      </w:pPr>
    </w:p>
    <w:p w:rsidR="00DA20E6" w:rsidRDefault="008E67BC" w:rsidP="00034581">
      <w:pPr>
        <w:spacing w:after="0" w:line="240" w:lineRule="auto"/>
        <w:jc w:val="both"/>
        <w:rPr>
          <w:rFonts w:ascii="Century Gothic" w:hAnsi="Century Gothic"/>
        </w:rPr>
      </w:pPr>
      <w:r w:rsidRPr="00A46683">
        <w:rPr>
          <w:rFonts w:ascii="Century Gothic" w:hAnsi="Century Gothic" w:cs="Arial"/>
        </w:rPr>
        <w:t xml:space="preserve">With funding </w:t>
      </w:r>
      <w:r w:rsidR="00264226">
        <w:rPr>
          <w:rFonts w:ascii="Century Gothic" w:hAnsi="Century Gothic" w:cs="Arial"/>
        </w:rPr>
        <w:t>from</w:t>
      </w:r>
      <w:r w:rsidRPr="00A46683">
        <w:rPr>
          <w:rFonts w:ascii="Century Gothic" w:hAnsi="Century Gothic" w:cs="Arial"/>
        </w:rPr>
        <w:t xml:space="preserve"> the </w:t>
      </w:r>
      <w:r w:rsidR="00946FF7">
        <w:rPr>
          <w:rFonts w:ascii="Century Gothic" w:hAnsi="Century Gothic" w:cs="Arial"/>
        </w:rPr>
        <w:t xml:space="preserve">German Federal </w:t>
      </w:r>
      <w:r w:rsidRPr="00A46683">
        <w:rPr>
          <w:rFonts w:ascii="Century Gothic" w:hAnsi="Century Gothic" w:cs="Arial"/>
        </w:rPr>
        <w:t>Ministry</w:t>
      </w:r>
      <w:r w:rsidR="00946FF7">
        <w:rPr>
          <w:rFonts w:ascii="Century Gothic" w:hAnsi="Century Gothic" w:cs="Arial"/>
        </w:rPr>
        <w:t xml:space="preserve"> for Economic Cooperation and Development, World Vision Middle East and Eastern Europe, </w:t>
      </w:r>
      <w:proofErr w:type="spellStart"/>
      <w:r w:rsidR="00946FF7">
        <w:rPr>
          <w:rFonts w:ascii="Century Gothic" w:hAnsi="Century Gothic" w:cs="Arial"/>
        </w:rPr>
        <w:t>ChildPact</w:t>
      </w:r>
      <w:proofErr w:type="spellEnd"/>
      <w:r w:rsidR="00D77012">
        <w:rPr>
          <w:rFonts w:ascii="Century Gothic" w:hAnsi="Century Gothic" w:cs="Arial"/>
        </w:rPr>
        <w:t>, World Vision</w:t>
      </w:r>
      <w:r w:rsidR="00946FF7">
        <w:rPr>
          <w:rFonts w:ascii="Century Gothic" w:hAnsi="Century Gothic" w:cs="Arial"/>
        </w:rPr>
        <w:t xml:space="preserve"> and </w:t>
      </w:r>
      <w:r w:rsidR="005A4449">
        <w:rPr>
          <w:rFonts w:ascii="Century Gothic" w:hAnsi="Century Gothic" w:cs="Arial"/>
        </w:rPr>
        <w:t>‘Stronger Voice for Children’</w:t>
      </w:r>
      <w:r w:rsidRPr="00A46683">
        <w:rPr>
          <w:rFonts w:ascii="Century Gothic" w:hAnsi="Century Gothic" w:cs="Arial"/>
        </w:rPr>
        <w:t xml:space="preserve"> </w:t>
      </w:r>
      <w:r w:rsidR="00946FF7">
        <w:rPr>
          <w:rFonts w:ascii="Century Gothic" w:hAnsi="Century Gothic" w:cs="Arial"/>
        </w:rPr>
        <w:t xml:space="preserve">are </w:t>
      </w:r>
      <w:r w:rsidR="00374234" w:rsidRPr="00A46683">
        <w:rPr>
          <w:rFonts w:ascii="Century Gothic" w:hAnsi="Century Gothic" w:cs="Arial"/>
        </w:rPr>
        <w:t xml:space="preserve">now </w:t>
      </w:r>
      <w:r w:rsidR="00946FF7">
        <w:rPr>
          <w:rFonts w:ascii="Century Gothic" w:hAnsi="Century Gothic"/>
        </w:rPr>
        <w:t xml:space="preserve">developing the Child Protection Index in </w:t>
      </w:r>
      <w:proofErr w:type="spellStart"/>
      <w:r w:rsidR="005A4449">
        <w:rPr>
          <w:rFonts w:ascii="Century Gothic" w:hAnsi="Century Gothic"/>
        </w:rPr>
        <w:t>BiH</w:t>
      </w:r>
      <w:proofErr w:type="spellEnd"/>
      <w:r w:rsidR="00946FF7">
        <w:rPr>
          <w:rFonts w:ascii="Century Gothic" w:hAnsi="Century Gothic"/>
        </w:rPr>
        <w:t xml:space="preserve">, after </w:t>
      </w:r>
      <w:r w:rsidR="0008162D">
        <w:rPr>
          <w:rFonts w:ascii="Century Gothic" w:hAnsi="Century Gothic"/>
        </w:rPr>
        <w:t xml:space="preserve">having </w:t>
      </w:r>
      <w:r w:rsidR="00946FF7">
        <w:rPr>
          <w:rFonts w:ascii="Century Gothic" w:hAnsi="Century Gothic"/>
        </w:rPr>
        <w:t>p</w:t>
      </w:r>
      <w:r w:rsidRPr="00A46683">
        <w:rPr>
          <w:rFonts w:ascii="Century Gothic" w:hAnsi="Century Gothic"/>
        </w:rPr>
        <w:t>ilot</w:t>
      </w:r>
      <w:r w:rsidR="0008162D">
        <w:rPr>
          <w:rFonts w:ascii="Century Gothic" w:hAnsi="Century Gothic"/>
        </w:rPr>
        <w:t>ed</w:t>
      </w:r>
      <w:r w:rsidR="00946FF7">
        <w:rPr>
          <w:rFonts w:ascii="Century Gothic" w:hAnsi="Century Gothic"/>
        </w:rPr>
        <w:t xml:space="preserve"> in Romania, Bulgaria, Moldova, Georgia</w:t>
      </w:r>
      <w:r w:rsidR="005A4449">
        <w:rPr>
          <w:rStyle w:val="FootnoteReference"/>
          <w:rFonts w:ascii="Century Gothic" w:hAnsi="Century Gothic"/>
        </w:rPr>
        <w:footnoteReference w:id="4"/>
      </w:r>
      <w:r w:rsidR="00946FF7">
        <w:rPr>
          <w:rFonts w:ascii="Century Gothic" w:hAnsi="Century Gothic"/>
        </w:rPr>
        <w:t xml:space="preserve"> and Serbia. </w:t>
      </w:r>
      <w:r w:rsidRPr="00A46683">
        <w:rPr>
          <w:rFonts w:ascii="Century Gothic" w:hAnsi="Century Gothic"/>
        </w:rPr>
        <w:t xml:space="preserve"> </w:t>
      </w:r>
    </w:p>
    <w:p w:rsidR="005A4449" w:rsidRDefault="005A4449" w:rsidP="00034581">
      <w:pPr>
        <w:spacing w:after="0" w:line="240" w:lineRule="auto"/>
        <w:jc w:val="both"/>
        <w:rPr>
          <w:rFonts w:ascii="Century Gothic" w:hAnsi="Century Gothic"/>
        </w:rPr>
      </w:pPr>
    </w:p>
    <w:p w:rsidR="005A4449" w:rsidRPr="00A46683" w:rsidRDefault="005A4449" w:rsidP="00034581">
      <w:pPr>
        <w:spacing w:after="0" w:line="240" w:lineRule="auto"/>
        <w:jc w:val="both"/>
        <w:rPr>
          <w:rFonts w:ascii="Century Gothic" w:hAnsi="Century Gothic"/>
        </w:rPr>
      </w:pPr>
      <w:r>
        <w:rPr>
          <w:rFonts w:ascii="Century Gothic" w:hAnsi="Century Gothic"/>
        </w:rPr>
        <w:t xml:space="preserve">To this aim </w:t>
      </w:r>
      <w:r w:rsidR="006C5D8A">
        <w:rPr>
          <w:rFonts w:ascii="Century Gothic" w:hAnsi="Century Gothic"/>
        </w:rPr>
        <w:t>1</w:t>
      </w:r>
      <w:r>
        <w:rPr>
          <w:rFonts w:ascii="Century Gothic" w:hAnsi="Century Gothic"/>
        </w:rPr>
        <w:t xml:space="preserve"> legal expert </w:t>
      </w:r>
      <w:r w:rsidR="006C5D8A">
        <w:rPr>
          <w:rFonts w:ascii="Century Gothic" w:hAnsi="Century Gothic"/>
        </w:rPr>
        <w:t>is</w:t>
      </w:r>
      <w:r>
        <w:rPr>
          <w:rFonts w:ascii="Century Gothic" w:hAnsi="Century Gothic"/>
        </w:rPr>
        <w:t xml:space="preserve"> sought.</w:t>
      </w:r>
    </w:p>
    <w:p w:rsidR="00034581" w:rsidRPr="00A46683" w:rsidRDefault="00034581" w:rsidP="00034581">
      <w:pPr>
        <w:spacing w:after="0" w:line="240" w:lineRule="auto"/>
        <w:jc w:val="both"/>
        <w:rPr>
          <w:rFonts w:ascii="Century Gothic" w:hAnsi="Century Gothic"/>
        </w:rPr>
      </w:pPr>
    </w:p>
    <w:p w:rsidR="00034581" w:rsidRDefault="00DF7327" w:rsidP="00034581">
      <w:pPr>
        <w:spacing w:after="0" w:line="240" w:lineRule="auto"/>
        <w:jc w:val="both"/>
        <w:rPr>
          <w:rFonts w:ascii="Century Gothic" w:hAnsi="Century Gothic"/>
          <w:b/>
          <w:sz w:val="24"/>
        </w:rPr>
      </w:pPr>
      <w:r>
        <w:rPr>
          <w:rFonts w:ascii="Century Gothic" w:hAnsi="Century Gothic"/>
          <w:b/>
          <w:sz w:val="24"/>
        </w:rPr>
        <w:t>QUALIFICATIONS</w:t>
      </w:r>
    </w:p>
    <w:p w:rsidR="00187C11" w:rsidRPr="00A46683" w:rsidRDefault="00187C11" w:rsidP="00034581">
      <w:pPr>
        <w:spacing w:after="0" w:line="240" w:lineRule="auto"/>
        <w:jc w:val="both"/>
        <w:rPr>
          <w:rFonts w:ascii="Century Gothic" w:hAnsi="Century Gothic"/>
          <w:b/>
        </w:rPr>
      </w:pPr>
    </w:p>
    <w:p w:rsidR="00DE52F7" w:rsidRPr="00A46683" w:rsidRDefault="0015077A" w:rsidP="0015077A">
      <w:pPr>
        <w:spacing w:after="0" w:line="240" w:lineRule="auto"/>
        <w:jc w:val="both"/>
        <w:rPr>
          <w:rFonts w:ascii="Century Gothic" w:hAnsi="Century Gothic"/>
        </w:rPr>
      </w:pPr>
      <w:r w:rsidRPr="00A46683">
        <w:rPr>
          <w:rFonts w:ascii="Century Gothic" w:hAnsi="Century Gothic"/>
        </w:rPr>
        <w:t xml:space="preserve">The legal expert </w:t>
      </w:r>
      <w:r w:rsidR="00DE52F7" w:rsidRPr="00A46683">
        <w:rPr>
          <w:rFonts w:ascii="Century Gothic" w:hAnsi="Century Gothic"/>
        </w:rPr>
        <w:t xml:space="preserve">should </w:t>
      </w:r>
      <w:r w:rsidRPr="00A46683">
        <w:rPr>
          <w:rFonts w:ascii="Century Gothic" w:hAnsi="Century Gothic"/>
        </w:rPr>
        <w:t>meet the following conditions:</w:t>
      </w:r>
    </w:p>
    <w:p w:rsidR="00034581" w:rsidRPr="00A46683" w:rsidRDefault="0015077A" w:rsidP="00034581">
      <w:pPr>
        <w:pStyle w:val="ListParagraph"/>
        <w:numPr>
          <w:ilvl w:val="0"/>
          <w:numId w:val="7"/>
        </w:numPr>
        <w:spacing w:after="0" w:line="240" w:lineRule="auto"/>
        <w:jc w:val="both"/>
        <w:rPr>
          <w:rFonts w:ascii="Century Gothic" w:hAnsi="Century Gothic"/>
        </w:rPr>
      </w:pPr>
      <w:r w:rsidRPr="00A46683">
        <w:rPr>
          <w:rFonts w:ascii="Century Gothic" w:hAnsi="Century Gothic"/>
        </w:rPr>
        <w:t xml:space="preserve">Hold </w:t>
      </w:r>
      <w:r w:rsidR="00DE52F7" w:rsidRPr="00A46683">
        <w:rPr>
          <w:rFonts w:ascii="Century Gothic" w:hAnsi="Century Gothic"/>
        </w:rPr>
        <w:t xml:space="preserve">university degree in </w:t>
      </w:r>
      <w:r w:rsidR="00257CE8" w:rsidRPr="00A46683">
        <w:rPr>
          <w:rFonts w:ascii="Century Gothic" w:hAnsi="Century Gothic"/>
        </w:rPr>
        <w:t>legal studies</w:t>
      </w:r>
      <w:r w:rsidR="00127411" w:rsidRPr="00A46683">
        <w:rPr>
          <w:rFonts w:ascii="Century Gothic" w:hAnsi="Century Gothic"/>
        </w:rPr>
        <w:t xml:space="preserve"> </w:t>
      </w:r>
    </w:p>
    <w:p w:rsidR="00034581" w:rsidRPr="00A46683" w:rsidRDefault="0015077A" w:rsidP="00034581">
      <w:pPr>
        <w:pStyle w:val="ListParagraph"/>
        <w:numPr>
          <w:ilvl w:val="0"/>
          <w:numId w:val="7"/>
        </w:numPr>
        <w:spacing w:after="0" w:line="240" w:lineRule="auto"/>
        <w:jc w:val="both"/>
        <w:rPr>
          <w:rFonts w:ascii="Century Gothic" w:hAnsi="Century Gothic"/>
        </w:rPr>
      </w:pPr>
      <w:r w:rsidRPr="00A46683">
        <w:rPr>
          <w:rFonts w:ascii="Century Gothic" w:hAnsi="Century Gothic"/>
        </w:rPr>
        <w:t xml:space="preserve">Have </w:t>
      </w:r>
      <w:r w:rsidR="00127411" w:rsidRPr="00A46683">
        <w:rPr>
          <w:rFonts w:ascii="Century Gothic" w:hAnsi="Century Gothic"/>
        </w:rPr>
        <w:t xml:space="preserve">relevant child protection expertise </w:t>
      </w:r>
    </w:p>
    <w:p w:rsidR="00034581" w:rsidRDefault="0008162D" w:rsidP="00034581">
      <w:pPr>
        <w:pStyle w:val="ListParagraph"/>
        <w:numPr>
          <w:ilvl w:val="0"/>
          <w:numId w:val="7"/>
        </w:numPr>
        <w:spacing w:after="0" w:line="240" w:lineRule="auto"/>
        <w:jc w:val="both"/>
        <w:rPr>
          <w:rFonts w:ascii="Century Gothic" w:hAnsi="Century Gothic"/>
        </w:rPr>
      </w:pPr>
      <w:r>
        <w:rPr>
          <w:rFonts w:ascii="Century Gothic" w:hAnsi="Century Gothic"/>
        </w:rPr>
        <w:t>Have an excellent</w:t>
      </w:r>
      <w:r w:rsidR="0015077A" w:rsidRPr="00A46683">
        <w:rPr>
          <w:rFonts w:ascii="Century Gothic" w:hAnsi="Century Gothic"/>
        </w:rPr>
        <w:t xml:space="preserve"> command of </w:t>
      </w:r>
      <w:r w:rsidR="00257CE8" w:rsidRPr="00A46683">
        <w:rPr>
          <w:rFonts w:ascii="Century Gothic" w:hAnsi="Century Gothic"/>
        </w:rPr>
        <w:t>English</w:t>
      </w:r>
      <w:r w:rsidR="00264226">
        <w:rPr>
          <w:rFonts w:ascii="Century Gothic" w:hAnsi="Century Gothic"/>
        </w:rPr>
        <w:t xml:space="preserve"> (</w:t>
      </w:r>
      <w:r w:rsidR="00257CE8" w:rsidRPr="00A46683">
        <w:rPr>
          <w:rFonts w:ascii="Century Gothic" w:hAnsi="Century Gothic"/>
        </w:rPr>
        <w:t>reading, writing</w:t>
      </w:r>
      <w:r w:rsidR="00264226">
        <w:rPr>
          <w:rFonts w:ascii="Century Gothic" w:hAnsi="Century Gothic"/>
        </w:rPr>
        <w:t>, speaking)</w:t>
      </w:r>
    </w:p>
    <w:p w:rsidR="00034581" w:rsidRPr="00A46683" w:rsidRDefault="00034581" w:rsidP="00034581">
      <w:pPr>
        <w:pStyle w:val="ListParagraph"/>
        <w:spacing w:after="0" w:line="240" w:lineRule="auto"/>
        <w:jc w:val="both"/>
        <w:rPr>
          <w:rFonts w:ascii="Century Gothic" w:hAnsi="Century Gothic"/>
        </w:rPr>
      </w:pPr>
    </w:p>
    <w:p w:rsidR="00F30091" w:rsidRPr="00A46683" w:rsidRDefault="00C707D3" w:rsidP="00034581">
      <w:pPr>
        <w:spacing w:after="0" w:line="240" w:lineRule="auto"/>
        <w:jc w:val="both"/>
        <w:rPr>
          <w:rFonts w:ascii="Century Gothic" w:hAnsi="Century Gothic"/>
        </w:rPr>
      </w:pPr>
      <w:r w:rsidRPr="00A46683">
        <w:rPr>
          <w:rFonts w:ascii="Century Gothic" w:hAnsi="Century Gothic"/>
          <w:b/>
          <w:sz w:val="24"/>
        </w:rPr>
        <w:t>SCOPE</w:t>
      </w:r>
      <w:r w:rsidRPr="00A46683">
        <w:rPr>
          <w:rFonts w:ascii="Century Gothic" w:hAnsi="Century Gothic"/>
          <w:sz w:val="24"/>
        </w:rPr>
        <w:t xml:space="preserve"> </w:t>
      </w:r>
      <w:r w:rsidRPr="00A46683">
        <w:rPr>
          <w:rFonts w:ascii="Century Gothic" w:hAnsi="Century Gothic"/>
          <w:b/>
          <w:sz w:val="24"/>
        </w:rPr>
        <w:t>OF WORK</w:t>
      </w:r>
    </w:p>
    <w:p w:rsidR="00F30091" w:rsidRDefault="0064769E" w:rsidP="00C707D3">
      <w:pPr>
        <w:spacing w:after="0" w:line="240" w:lineRule="auto"/>
        <w:jc w:val="both"/>
        <w:rPr>
          <w:rFonts w:ascii="Century Gothic" w:hAnsi="Century Gothic" w:cs="Helv"/>
        </w:rPr>
      </w:pPr>
      <w:r w:rsidRPr="00A46683">
        <w:rPr>
          <w:rFonts w:ascii="Century Gothic" w:hAnsi="Century Gothic" w:cs="Helv"/>
        </w:rPr>
        <w:t>The select</w:t>
      </w:r>
      <w:r w:rsidR="00C707D3" w:rsidRPr="00A46683">
        <w:rPr>
          <w:rFonts w:ascii="Century Gothic" w:hAnsi="Century Gothic" w:cs="Helv"/>
        </w:rPr>
        <w:t xml:space="preserve">ed experts </w:t>
      </w:r>
      <w:r w:rsidR="00DF7327">
        <w:rPr>
          <w:rFonts w:ascii="Century Gothic" w:hAnsi="Century Gothic" w:cs="Helv"/>
        </w:rPr>
        <w:t>are</w:t>
      </w:r>
      <w:r w:rsidR="00C707D3" w:rsidRPr="00A46683">
        <w:rPr>
          <w:rFonts w:ascii="Century Gothic" w:hAnsi="Century Gothic" w:cs="Helv"/>
        </w:rPr>
        <w:t xml:space="preserve"> required to </w:t>
      </w:r>
      <w:r w:rsidR="00F30091" w:rsidRPr="00A46683">
        <w:rPr>
          <w:rFonts w:ascii="Century Gothic" w:hAnsi="Century Gothic"/>
        </w:rPr>
        <w:t xml:space="preserve">participate to </w:t>
      </w:r>
      <w:proofErr w:type="gramStart"/>
      <w:r w:rsidR="00187C11">
        <w:rPr>
          <w:rFonts w:ascii="Century Gothic" w:hAnsi="Century Gothic"/>
        </w:rPr>
        <w:t xml:space="preserve">a </w:t>
      </w:r>
      <w:r w:rsidR="0008162D">
        <w:rPr>
          <w:rFonts w:ascii="Century Gothic" w:hAnsi="Century Gothic"/>
        </w:rPr>
        <w:t>1</w:t>
      </w:r>
      <w:proofErr w:type="gramEnd"/>
      <w:r w:rsidR="00F30091" w:rsidRPr="00A46683">
        <w:rPr>
          <w:rFonts w:ascii="Century Gothic" w:hAnsi="Century Gothic"/>
        </w:rPr>
        <w:t>-day training</w:t>
      </w:r>
      <w:r w:rsidRPr="00A46683">
        <w:rPr>
          <w:rFonts w:ascii="Century Gothic" w:hAnsi="Century Gothic"/>
        </w:rPr>
        <w:t xml:space="preserve"> on the </w:t>
      </w:r>
      <w:r w:rsidR="00C707D3" w:rsidRPr="00A46683">
        <w:rPr>
          <w:rFonts w:ascii="Century Gothic" w:hAnsi="Century Gothic"/>
        </w:rPr>
        <w:t xml:space="preserve">data collection methodology and </w:t>
      </w:r>
      <w:r w:rsidR="00F30091" w:rsidRPr="00A46683">
        <w:rPr>
          <w:rFonts w:ascii="Century Gothic" w:hAnsi="Century Gothic" w:cs="Helv"/>
        </w:rPr>
        <w:t>provide documented answers to</w:t>
      </w:r>
      <w:r w:rsidRPr="00A46683">
        <w:rPr>
          <w:rFonts w:ascii="Century Gothic" w:hAnsi="Century Gothic" w:cs="Helv"/>
        </w:rPr>
        <w:t xml:space="preserve"> </w:t>
      </w:r>
      <w:r w:rsidR="00C707D3" w:rsidRPr="00A46683">
        <w:rPr>
          <w:rFonts w:ascii="Century Gothic" w:hAnsi="Century Gothic" w:cs="Helv"/>
        </w:rPr>
        <w:t xml:space="preserve">approximately </w:t>
      </w:r>
      <w:r w:rsidRPr="00A46683">
        <w:rPr>
          <w:rFonts w:ascii="Century Gothic" w:hAnsi="Century Gothic" w:cs="Helv"/>
        </w:rPr>
        <w:t>250</w:t>
      </w:r>
      <w:r w:rsidR="00F30091" w:rsidRPr="00A46683">
        <w:rPr>
          <w:rFonts w:ascii="Century Gothic" w:hAnsi="Century Gothic" w:cs="Helv"/>
        </w:rPr>
        <w:t xml:space="preserve"> indicators</w:t>
      </w:r>
      <w:r w:rsidR="00C707D3" w:rsidRPr="00A46683">
        <w:rPr>
          <w:rFonts w:ascii="Century Gothic" w:hAnsi="Century Gothic" w:cs="Helv"/>
        </w:rPr>
        <w:t>, within an</w:t>
      </w:r>
      <w:r w:rsidRPr="00A46683">
        <w:rPr>
          <w:rFonts w:ascii="Century Gothic" w:hAnsi="Century Gothic" w:cs="Helv"/>
        </w:rPr>
        <w:t xml:space="preserve"> agreed</w:t>
      </w:r>
      <w:r w:rsidR="00F30091" w:rsidRPr="00A46683">
        <w:rPr>
          <w:rFonts w:ascii="Century Gothic" w:hAnsi="Century Gothic" w:cs="Helv"/>
        </w:rPr>
        <w:t xml:space="preserve"> </w:t>
      </w:r>
      <w:r w:rsidRPr="00A46683">
        <w:rPr>
          <w:rFonts w:ascii="Century Gothic" w:hAnsi="Century Gothic" w:cs="Helv"/>
        </w:rPr>
        <w:t>timeframe</w:t>
      </w:r>
      <w:r w:rsidR="005F757D" w:rsidRPr="00A46683">
        <w:rPr>
          <w:rFonts w:ascii="Century Gothic" w:hAnsi="Century Gothic" w:cs="Helv"/>
        </w:rPr>
        <w:t xml:space="preserve"> of approximately two months</w:t>
      </w:r>
      <w:r w:rsidR="00C707D3" w:rsidRPr="00A46683">
        <w:rPr>
          <w:rFonts w:ascii="Century Gothic" w:hAnsi="Century Gothic" w:cs="Helv"/>
        </w:rPr>
        <w:t>.</w:t>
      </w:r>
      <w:r w:rsidR="005A4449">
        <w:rPr>
          <w:rFonts w:ascii="Century Gothic" w:hAnsi="Century Gothic" w:cs="Helv"/>
        </w:rPr>
        <w:t xml:space="preserve"> The training will take place in September</w:t>
      </w:r>
      <w:r w:rsidR="006C5D8A">
        <w:rPr>
          <w:rFonts w:ascii="Century Gothic" w:hAnsi="Century Gothic" w:cs="Helv"/>
        </w:rPr>
        <w:t xml:space="preserve">/October </w:t>
      </w:r>
      <w:r w:rsidR="005A4449">
        <w:rPr>
          <w:rFonts w:ascii="Century Gothic" w:hAnsi="Century Gothic" w:cs="Helv"/>
        </w:rPr>
        <w:t>2015, while the data collection will be conducted in October</w:t>
      </w:r>
      <w:r w:rsidR="006C5D8A">
        <w:rPr>
          <w:rFonts w:ascii="Century Gothic" w:hAnsi="Century Gothic" w:cs="Helv"/>
        </w:rPr>
        <w:t xml:space="preserve"> and November</w:t>
      </w:r>
      <w:r w:rsidR="005A4449">
        <w:rPr>
          <w:rFonts w:ascii="Century Gothic" w:hAnsi="Century Gothic" w:cs="Helv"/>
        </w:rPr>
        <w:t xml:space="preserve"> 2015.</w:t>
      </w:r>
    </w:p>
    <w:p w:rsidR="0008162D" w:rsidRDefault="0008162D" w:rsidP="00C707D3">
      <w:pPr>
        <w:spacing w:after="0" w:line="240" w:lineRule="auto"/>
        <w:jc w:val="both"/>
        <w:rPr>
          <w:rFonts w:ascii="Century Gothic" w:hAnsi="Century Gothic" w:cs="Helv"/>
        </w:rPr>
      </w:pPr>
    </w:p>
    <w:p w:rsidR="0008162D" w:rsidRPr="0008162D" w:rsidRDefault="0008162D" w:rsidP="0008162D">
      <w:pPr>
        <w:spacing w:after="0" w:line="240" w:lineRule="auto"/>
        <w:jc w:val="both"/>
        <w:rPr>
          <w:rFonts w:ascii="Century Gothic" w:hAnsi="Century Gothic" w:cs="Helv"/>
          <w:b/>
        </w:rPr>
      </w:pPr>
      <w:r w:rsidRPr="0008162D">
        <w:rPr>
          <w:rFonts w:ascii="Century Gothic" w:hAnsi="Century Gothic" w:cs="Helv"/>
          <w:b/>
        </w:rPr>
        <w:t>HOW TO APPLY</w:t>
      </w:r>
    </w:p>
    <w:p w:rsidR="0008162D" w:rsidRPr="00A46683" w:rsidRDefault="0008162D" w:rsidP="0008162D">
      <w:pPr>
        <w:spacing w:after="0" w:line="240" w:lineRule="auto"/>
        <w:jc w:val="both"/>
        <w:rPr>
          <w:rFonts w:ascii="Century Gothic" w:hAnsi="Century Gothic" w:cs="Helv"/>
        </w:rPr>
      </w:pPr>
      <w:r w:rsidRPr="0008162D">
        <w:rPr>
          <w:rFonts w:ascii="Century Gothic" w:hAnsi="Century Gothic" w:cs="Helv"/>
        </w:rPr>
        <w:t xml:space="preserve">If interested please send your </w:t>
      </w:r>
      <w:r w:rsidRPr="0008162D">
        <w:rPr>
          <w:rFonts w:ascii="Century Gothic" w:hAnsi="Century Gothic" w:cs="Helv"/>
          <w:b/>
        </w:rPr>
        <w:t>CV and a motivation letter</w:t>
      </w:r>
      <w:r>
        <w:rPr>
          <w:rFonts w:ascii="Century Gothic" w:hAnsi="Century Gothic" w:cs="Helv"/>
        </w:rPr>
        <w:t xml:space="preserve"> </w:t>
      </w:r>
      <w:r w:rsidRPr="0008162D">
        <w:rPr>
          <w:rFonts w:ascii="Century Gothic" w:hAnsi="Century Gothic" w:cs="Helv"/>
        </w:rPr>
        <w:t>in English to</w:t>
      </w:r>
      <w:r w:rsidR="005A4449">
        <w:rPr>
          <w:rFonts w:ascii="Century Gothic" w:hAnsi="Century Gothic" w:cs="Helv"/>
        </w:rPr>
        <w:t xml:space="preserve"> Berina </w:t>
      </w:r>
      <w:proofErr w:type="spellStart"/>
      <w:r w:rsidR="005A4449">
        <w:rPr>
          <w:rFonts w:ascii="Century Gothic" w:hAnsi="Century Gothic" w:cs="Helv"/>
        </w:rPr>
        <w:t>Ceriba</w:t>
      </w:r>
      <w:r w:rsidR="006C5D8A">
        <w:rPr>
          <w:rFonts w:ascii="Century Gothic" w:hAnsi="Century Gothic" w:cs="Helv"/>
        </w:rPr>
        <w:t>š</w:t>
      </w:r>
      <w:r w:rsidR="005A4449">
        <w:rPr>
          <w:rFonts w:ascii="Century Gothic" w:hAnsi="Century Gothic" w:cs="Helv"/>
        </w:rPr>
        <w:t>i</w:t>
      </w:r>
      <w:r w:rsidR="006C5D8A">
        <w:rPr>
          <w:rFonts w:ascii="Century Gothic" w:hAnsi="Century Gothic" w:cs="Helv"/>
        </w:rPr>
        <w:t>ć</w:t>
      </w:r>
      <w:proofErr w:type="spellEnd"/>
      <w:r w:rsidR="00187C11">
        <w:rPr>
          <w:rFonts w:ascii="Century Gothic" w:hAnsi="Century Gothic" w:cs="Helv"/>
        </w:rPr>
        <w:t>,</w:t>
      </w:r>
      <w:r w:rsidR="005A4449">
        <w:rPr>
          <w:rFonts w:ascii="Century Gothic" w:hAnsi="Century Gothic" w:cs="Helv"/>
        </w:rPr>
        <w:t xml:space="preserve"> </w:t>
      </w:r>
      <w:hyperlink r:id="rId12" w:history="1">
        <w:r w:rsidR="000C7B5B" w:rsidRPr="00AE10F9">
          <w:rPr>
            <w:rStyle w:val="Hyperlink"/>
            <w:rFonts w:ascii="Century Gothic" w:hAnsi="Century Gothic" w:cs="Helv"/>
          </w:rPr>
          <w:t>berinasvc@gmail.com</w:t>
        </w:r>
      </w:hyperlink>
      <w:r w:rsidR="000C7B5B">
        <w:rPr>
          <w:rFonts w:ascii="Century Gothic" w:hAnsi="Century Gothic" w:cs="Helv"/>
        </w:rPr>
        <w:t xml:space="preserve"> </w:t>
      </w:r>
      <w:r w:rsidR="005A4449" w:rsidRPr="005A4449">
        <w:rPr>
          <w:rFonts w:ascii="Century Gothic" w:hAnsi="Century Gothic" w:cs="Helv"/>
        </w:rPr>
        <w:t xml:space="preserve">, </w:t>
      </w:r>
      <w:r w:rsidRPr="0008162D">
        <w:rPr>
          <w:rFonts w:ascii="Century Gothic" w:hAnsi="Century Gothic" w:cs="Helv"/>
        </w:rPr>
        <w:t xml:space="preserve">before </w:t>
      </w:r>
      <w:r w:rsidR="006C5D8A">
        <w:rPr>
          <w:rFonts w:ascii="Century Gothic" w:hAnsi="Century Gothic" w:cs="Helv"/>
        </w:rPr>
        <w:t>September</w:t>
      </w:r>
      <w:r>
        <w:rPr>
          <w:rFonts w:ascii="Century Gothic" w:hAnsi="Century Gothic" w:cs="Helv"/>
          <w:b/>
        </w:rPr>
        <w:t xml:space="preserve"> </w:t>
      </w:r>
      <w:r w:rsidR="006C5D8A">
        <w:rPr>
          <w:rFonts w:ascii="Century Gothic" w:hAnsi="Century Gothic" w:cs="Helv"/>
          <w:b/>
        </w:rPr>
        <w:t>13</w:t>
      </w:r>
      <w:r w:rsidR="005A4449" w:rsidRPr="005A4449">
        <w:rPr>
          <w:rFonts w:ascii="Century Gothic" w:hAnsi="Century Gothic" w:cs="Helv"/>
          <w:b/>
          <w:vertAlign w:val="superscript"/>
        </w:rPr>
        <w:t>t</w:t>
      </w:r>
      <w:r w:rsidR="00B454C1">
        <w:rPr>
          <w:rFonts w:ascii="Century Gothic" w:hAnsi="Century Gothic" w:cs="Helv"/>
          <w:b/>
          <w:vertAlign w:val="superscript"/>
        </w:rPr>
        <w:t>h</w:t>
      </w:r>
      <w:r w:rsidRPr="0008162D">
        <w:rPr>
          <w:rFonts w:ascii="Century Gothic" w:hAnsi="Century Gothic" w:cs="Helv"/>
        </w:rPr>
        <w:t xml:space="preserve">. </w:t>
      </w:r>
    </w:p>
    <w:p w:rsidR="00C707D3" w:rsidRPr="00A46683" w:rsidRDefault="00C707D3" w:rsidP="00C707D3">
      <w:pPr>
        <w:spacing w:after="0" w:line="240" w:lineRule="auto"/>
        <w:jc w:val="both"/>
        <w:rPr>
          <w:rFonts w:ascii="Century Gothic" w:hAnsi="Century Gothic" w:cs="Helv"/>
        </w:rPr>
      </w:pPr>
    </w:p>
    <w:sectPr w:rsidR="00C707D3" w:rsidRPr="00A46683" w:rsidSect="00187C11">
      <w:footerReference w:type="default" r:id="rId13"/>
      <w:pgSz w:w="12240" w:h="15840"/>
      <w:pgMar w:top="1350" w:right="126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707" w:rsidRDefault="00555707" w:rsidP="00DA20E6">
      <w:pPr>
        <w:spacing w:after="0" w:line="240" w:lineRule="auto"/>
      </w:pPr>
      <w:r>
        <w:separator/>
      </w:r>
    </w:p>
  </w:endnote>
  <w:endnote w:type="continuationSeparator" w:id="0">
    <w:p w:rsidR="00555707" w:rsidRDefault="00555707" w:rsidP="00DA2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CD" w:rsidRDefault="000018CD">
    <w:pPr>
      <w:pStyle w:val="Footer"/>
    </w:pPr>
  </w:p>
  <w:p w:rsidR="00034581" w:rsidRDefault="00034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707" w:rsidRDefault="00555707" w:rsidP="00DA20E6">
      <w:pPr>
        <w:spacing w:after="0" w:line="240" w:lineRule="auto"/>
      </w:pPr>
      <w:r>
        <w:separator/>
      </w:r>
    </w:p>
  </w:footnote>
  <w:footnote w:type="continuationSeparator" w:id="0">
    <w:p w:rsidR="00555707" w:rsidRDefault="00555707" w:rsidP="00DA20E6">
      <w:pPr>
        <w:spacing w:after="0" w:line="240" w:lineRule="auto"/>
      </w:pPr>
      <w:r>
        <w:continuationSeparator/>
      </w:r>
    </w:p>
  </w:footnote>
  <w:footnote w:id="1">
    <w:p w:rsidR="00DA20E6" w:rsidRPr="00C707D3" w:rsidRDefault="00DA20E6" w:rsidP="003C47B2">
      <w:pPr>
        <w:pStyle w:val="FootnoteText"/>
        <w:jc w:val="both"/>
      </w:pPr>
      <w:r w:rsidRPr="00C707D3">
        <w:rPr>
          <w:rStyle w:val="FootnoteReference"/>
        </w:rPr>
        <w:footnoteRef/>
      </w:r>
      <w:r w:rsidRPr="00C707D3">
        <w:t xml:space="preserve"> </w:t>
      </w:r>
      <w:r w:rsidRPr="003C47B2">
        <w:rPr>
          <w:rStyle w:val="Emphasis"/>
          <w:i w:val="0"/>
        </w:rPr>
        <w:t>This</w:t>
      </w:r>
      <w:r w:rsidRPr="00C707D3">
        <w:rPr>
          <w:rStyle w:val="Emphasis"/>
        </w:rPr>
        <w:t xml:space="preserve"> </w:t>
      </w:r>
      <w:r w:rsidRPr="00C707D3">
        <w:rPr>
          <w:rStyle w:val="Emphasis"/>
          <w:i w:val="0"/>
        </w:rPr>
        <w:t>designation</w:t>
      </w:r>
      <w:r w:rsidRPr="00C707D3">
        <w:rPr>
          <w:rStyle w:val="st"/>
        </w:rPr>
        <w:t xml:space="preserve"> is without prejudice to positions on status, and is in line with UNSCR 1244 and the ICJ Opinion on the </w:t>
      </w:r>
      <w:r w:rsidRPr="00C707D3">
        <w:rPr>
          <w:rStyle w:val="Emphasis"/>
          <w:i w:val="0"/>
        </w:rPr>
        <w:t>Kosovo</w:t>
      </w:r>
      <w:r w:rsidRPr="00C707D3">
        <w:rPr>
          <w:rStyle w:val="st"/>
        </w:rPr>
        <w:t> </w:t>
      </w:r>
      <w:r w:rsidRPr="00C707D3">
        <w:rPr>
          <w:rStyle w:val="st"/>
          <w:bCs/>
        </w:rPr>
        <w:t>declaration of independence.</w:t>
      </w:r>
    </w:p>
  </w:footnote>
  <w:footnote w:id="2">
    <w:p w:rsidR="00C707D3" w:rsidRPr="00C707D3" w:rsidRDefault="00C707D3" w:rsidP="003C47B2">
      <w:pPr>
        <w:pStyle w:val="FootnoteText"/>
        <w:jc w:val="both"/>
        <w:rPr>
          <w:sz w:val="18"/>
          <w:szCs w:val="18"/>
          <w:lang w:val="en-US"/>
        </w:rPr>
      </w:pPr>
      <w:r w:rsidRPr="00C707D3">
        <w:rPr>
          <w:rStyle w:val="FootnoteReference"/>
        </w:rPr>
        <w:footnoteRef/>
      </w:r>
      <w:r w:rsidRPr="00C707D3">
        <w:t xml:space="preserve"> </w:t>
      </w:r>
      <w:r w:rsidRPr="00C707D3">
        <w:rPr>
          <w:lang w:val="en-US"/>
        </w:rPr>
        <w:t xml:space="preserve">More information about </w:t>
      </w:r>
      <w:proofErr w:type="spellStart"/>
      <w:r w:rsidRPr="00C707D3">
        <w:rPr>
          <w:lang w:val="en-US"/>
        </w:rPr>
        <w:t>ChildPact</w:t>
      </w:r>
      <w:proofErr w:type="spellEnd"/>
      <w:r w:rsidRPr="00C707D3">
        <w:rPr>
          <w:lang w:val="en-US"/>
        </w:rPr>
        <w:t xml:space="preserve"> and its objectives is available at: </w:t>
      </w:r>
      <w:hyperlink r:id="rId1" w:history="1">
        <w:r w:rsidRPr="00C707D3">
          <w:rPr>
            <w:rStyle w:val="Hyperlink"/>
            <w:sz w:val="18"/>
            <w:szCs w:val="18"/>
            <w:lang w:val="en-US"/>
          </w:rPr>
          <w:t>http://www.childpact.org/about-us/what-we-do/</w:t>
        </w:r>
      </w:hyperlink>
      <w:r w:rsidRPr="00C707D3">
        <w:rPr>
          <w:sz w:val="18"/>
          <w:szCs w:val="18"/>
          <w:lang w:val="en-US"/>
        </w:rPr>
        <w:t xml:space="preserve">. </w:t>
      </w:r>
    </w:p>
  </w:footnote>
  <w:footnote w:id="3">
    <w:p w:rsidR="003C47B2" w:rsidRPr="003C47B2" w:rsidRDefault="003C47B2" w:rsidP="003C47B2">
      <w:pPr>
        <w:pStyle w:val="FootnoteText"/>
        <w:jc w:val="both"/>
        <w:rPr>
          <w:sz w:val="18"/>
          <w:szCs w:val="18"/>
          <w:lang w:val="en-US"/>
        </w:rPr>
      </w:pPr>
      <w:r>
        <w:rPr>
          <w:rStyle w:val="FootnoteReference"/>
        </w:rPr>
        <w:footnoteRef/>
      </w:r>
      <w:r>
        <w:t xml:space="preserve"> </w:t>
      </w:r>
      <w:r>
        <w:rPr>
          <w:lang w:val="en-US"/>
        </w:rPr>
        <w:t xml:space="preserve">For a quick overview of the Child Protection Index intent please see the animation available at: </w:t>
      </w:r>
      <w:hyperlink r:id="rId2" w:history="1">
        <w:r w:rsidR="005A4449" w:rsidRPr="00F76C04">
          <w:rPr>
            <w:rStyle w:val="Hyperlink"/>
            <w:sz w:val="18"/>
            <w:szCs w:val="18"/>
            <w:lang w:val="en-US"/>
          </w:rPr>
          <w:t>http://www.childpact.org/child-protection-index</w:t>
        </w:r>
      </w:hyperlink>
      <w:r w:rsidR="005A4449">
        <w:rPr>
          <w:sz w:val="18"/>
          <w:szCs w:val="18"/>
          <w:lang w:val="en-US"/>
        </w:rPr>
        <w:t xml:space="preserve">. </w:t>
      </w:r>
    </w:p>
  </w:footnote>
  <w:footnote w:id="4">
    <w:p w:rsidR="005A4449" w:rsidRPr="005A4449" w:rsidRDefault="005A4449">
      <w:pPr>
        <w:pStyle w:val="FootnoteText"/>
        <w:rPr>
          <w:lang w:val="en-US"/>
        </w:rPr>
      </w:pPr>
      <w:r>
        <w:rPr>
          <w:rStyle w:val="FootnoteReference"/>
        </w:rPr>
        <w:footnoteRef/>
      </w:r>
      <w:r>
        <w:t xml:space="preserve"> </w:t>
      </w:r>
      <w:r>
        <w:rPr>
          <w:lang w:val="en-US"/>
        </w:rPr>
        <w:t>The preliminary results</w:t>
      </w:r>
      <w:r>
        <w:rPr>
          <w:sz w:val="18"/>
          <w:szCs w:val="18"/>
          <w:lang w:val="en-US"/>
        </w:rPr>
        <w:t xml:space="preserve"> from Georgia are available here: </w:t>
      </w:r>
      <w:hyperlink r:id="rId3" w:history="1">
        <w:r w:rsidRPr="00F76C04">
          <w:rPr>
            <w:rStyle w:val="Hyperlink"/>
            <w:sz w:val="18"/>
            <w:szCs w:val="18"/>
            <w:lang w:val="en-US"/>
          </w:rPr>
          <w:t>http://www.childpact.org/2015/06/08/measuring-georgias-child-protection-reforms</w:t>
        </w:r>
      </w:hyperlink>
      <w:r>
        <w:rPr>
          <w:sz w:val="18"/>
          <w:szCs w:val="18"/>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350"/>
    <w:multiLevelType w:val="hybridMultilevel"/>
    <w:tmpl w:val="1C02DF66"/>
    <w:lvl w:ilvl="0" w:tplc="375ACE90">
      <w:start w:val="1"/>
      <w:numFmt w:val="decimal"/>
      <w:lvlText w:val="%1)"/>
      <w:lvlJc w:val="left"/>
      <w:pPr>
        <w:ind w:left="720" w:hanging="360"/>
      </w:pPr>
      <w:rPr>
        <w:rFonts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9B68AC"/>
    <w:multiLevelType w:val="hybridMultilevel"/>
    <w:tmpl w:val="B87E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653B92"/>
    <w:multiLevelType w:val="hybridMultilevel"/>
    <w:tmpl w:val="1A1624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D3F67"/>
    <w:multiLevelType w:val="hybridMultilevel"/>
    <w:tmpl w:val="069A9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135E88"/>
    <w:multiLevelType w:val="multilevel"/>
    <w:tmpl w:val="C7906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C05D85"/>
    <w:multiLevelType w:val="hybridMultilevel"/>
    <w:tmpl w:val="8928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F3D65"/>
    <w:multiLevelType w:val="hybridMultilevel"/>
    <w:tmpl w:val="66347814"/>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91179"/>
    <w:multiLevelType w:val="hybridMultilevel"/>
    <w:tmpl w:val="866C61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127411"/>
    <w:rsid w:val="000018CD"/>
    <w:rsid w:val="00034581"/>
    <w:rsid w:val="0008162D"/>
    <w:rsid w:val="000C69B9"/>
    <w:rsid w:val="000C7B5B"/>
    <w:rsid w:val="000D3CA2"/>
    <w:rsid w:val="00107421"/>
    <w:rsid w:val="00126674"/>
    <w:rsid w:val="00127411"/>
    <w:rsid w:val="00142A41"/>
    <w:rsid w:val="0015077A"/>
    <w:rsid w:val="001816B8"/>
    <w:rsid w:val="00187C11"/>
    <w:rsid w:val="00192CD3"/>
    <w:rsid w:val="001B5A13"/>
    <w:rsid w:val="001C5B7B"/>
    <w:rsid w:val="00220797"/>
    <w:rsid w:val="00257CE8"/>
    <w:rsid w:val="00264226"/>
    <w:rsid w:val="00274372"/>
    <w:rsid w:val="00305DC1"/>
    <w:rsid w:val="00372914"/>
    <w:rsid w:val="00374234"/>
    <w:rsid w:val="0038699C"/>
    <w:rsid w:val="003A3595"/>
    <w:rsid w:val="003C47B2"/>
    <w:rsid w:val="00502639"/>
    <w:rsid w:val="00555707"/>
    <w:rsid w:val="005A4449"/>
    <w:rsid w:val="005A58ED"/>
    <w:rsid w:val="005B3676"/>
    <w:rsid w:val="005F757D"/>
    <w:rsid w:val="005F7C0B"/>
    <w:rsid w:val="0064769E"/>
    <w:rsid w:val="006C5D8A"/>
    <w:rsid w:val="007467B2"/>
    <w:rsid w:val="007E29A6"/>
    <w:rsid w:val="0084780A"/>
    <w:rsid w:val="0089321B"/>
    <w:rsid w:val="00897EB0"/>
    <w:rsid w:val="008A253A"/>
    <w:rsid w:val="008E67BC"/>
    <w:rsid w:val="00936834"/>
    <w:rsid w:val="00946D67"/>
    <w:rsid w:val="00946FF7"/>
    <w:rsid w:val="0096761B"/>
    <w:rsid w:val="0098742E"/>
    <w:rsid w:val="00994D69"/>
    <w:rsid w:val="009C28B9"/>
    <w:rsid w:val="00A42605"/>
    <w:rsid w:val="00A46683"/>
    <w:rsid w:val="00A8774E"/>
    <w:rsid w:val="00AE1CF0"/>
    <w:rsid w:val="00AE639C"/>
    <w:rsid w:val="00B454C1"/>
    <w:rsid w:val="00BD3F0E"/>
    <w:rsid w:val="00C04BA8"/>
    <w:rsid w:val="00C07833"/>
    <w:rsid w:val="00C22B85"/>
    <w:rsid w:val="00C346FA"/>
    <w:rsid w:val="00C57310"/>
    <w:rsid w:val="00C707D3"/>
    <w:rsid w:val="00C75557"/>
    <w:rsid w:val="00C91C44"/>
    <w:rsid w:val="00D00621"/>
    <w:rsid w:val="00D77012"/>
    <w:rsid w:val="00D829AD"/>
    <w:rsid w:val="00DA20E6"/>
    <w:rsid w:val="00DE52F7"/>
    <w:rsid w:val="00DF7327"/>
    <w:rsid w:val="00F30091"/>
    <w:rsid w:val="00F62898"/>
    <w:rsid w:val="00FD00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B0"/>
  </w:style>
  <w:style w:type="paragraph" w:styleId="Heading1">
    <w:name w:val="heading 1"/>
    <w:basedOn w:val="Normal"/>
    <w:next w:val="Normal"/>
    <w:link w:val="Heading1Char"/>
    <w:uiPriority w:val="9"/>
    <w:qFormat/>
    <w:rsid w:val="00A46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66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95"/>
    <w:pPr>
      <w:ind w:left="720"/>
      <w:contextualSpacing/>
    </w:pPr>
  </w:style>
  <w:style w:type="paragraph" w:customStyle="1" w:styleId="Default">
    <w:name w:val="Default"/>
    <w:rsid w:val="00DA20E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A2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0E6"/>
    <w:rPr>
      <w:rFonts w:eastAsiaTheme="minorEastAsia"/>
      <w:sz w:val="20"/>
      <w:szCs w:val="20"/>
      <w:lang w:val="en-GB" w:eastAsia="en-GB"/>
    </w:rPr>
  </w:style>
  <w:style w:type="character" w:styleId="FootnoteReference">
    <w:name w:val="footnote reference"/>
    <w:basedOn w:val="DefaultParagraphFont"/>
    <w:uiPriority w:val="99"/>
    <w:semiHidden/>
    <w:unhideWhenUsed/>
    <w:rsid w:val="00DA20E6"/>
    <w:rPr>
      <w:vertAlign w:val="superscript"/>
    </w:rPr>
  </w:style>
  <w:style w:type="character" w:styleId="Hyperlink">
    <w:name w:val="Hyperlink"/>
    <w:basedOn w:val="DefaultParagraphFont"/>
    <w:uiPriority w:val="99"/>
    <w:unhideWhenUsed/>
    <w:rsid w:val="00DA20E6"/>
    <w:rPr>
      <w:color w:val="0000FF"/>
      <w:u w:val="single"/>
    </w:rPr>
  </w:style>
  <w:style w:type="character" w:customStyle="1" w:styleId="st">
    <w:name w:val="st"/>
    <w:basedOn w:val="DefaultParagraphFont"/>
    <w:rsid w:val="00DA20E6"/>
  </w:style>
  <w:style w:type="character" w:styleId="Emphasis">
    <w:name w:val="Emphasis"/>
    <w:basedOn w:val="DefaultParagraphFont"/>
    <w:uiPriority w:val="20"/>
    <w:qFormat/>
    <w:rsid w:val="00DA20E6"/>
    <w:rPr>
      <w:i/>
      <w:iCs/>
    </w:rPr>
  </w:style>
  <w:style w:type="paragraph" w:styleId="BalloonText">
    <w:name w:val="Balloon Text"/>
    <w:basedOn w:val="Normal"/>
    <w:link w:val="BalloonTextChar"/>
    <w:uiPriority w:val="99"/>
    <w:semiHidden/>
    <w:unhideWhenUsed/>
    <w:rsid w:val="0003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81"/>
    <w:rPr>
      <w:rFonts w:ascii="Tahoma" w:hAnsi="Tahoma" w:cs="Tahoma"/>
      <w:sz w:val="16"/>
      <w:szCs w:val="16"/>
    </w:rPr>
  </w:style>
  <w:style w:type="paragraph" w:styleId="Header">
    <w:name w:val="header"/>
    <w:basedOn w:val="Normal"/>
    <w:link w:val="HeaderChar"/>
    <w:uiPriority w:val="99"/>
    <w:unhideWhenUsed/>
    <w:rsid w:val="0003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581"/>
  </w:style>
  <w:style w:type="paragraph" w:styleId="Footer">
    <w:name w:val="footer"/>
    <w:basedOn w:val="Normal"/>
    <w:link w:val="FooterChar"/>
    <w:uiPriority w:val="99"/>
    <w:unhideWhenUsed/>
    <w:rsid w:val="0003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581"/>
  </w:style>
  <w:style w:type="character" w:customStyle="1" w:styleId="Heading1Char">
    <w:name w:val="Heading 1 Char"/>
    <w:basedOn w:val="DefaultParagraphFont"/>
    <w:link w:val="Heading1"/>
    <w:uiPriority w:val="9"/>
    <w:rsid w:val="00A46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6683"/>
    <w:rPr>
      <w:rFonts w:asciiTheme="majorHAnsi" w:eastAsiaTheme="majorEastAsia" w:hAnsiTheme="majorHAnsi" w:cstheme="majorBidi"/>
      <w:b/>
      <w:bCs/>
      <w:color w:val="4F81BD" w:themeColor="accent1"/>
      <w:sz w:val="26"/>
      <w:szCs w:val="26"/>
    </w:rPr>
  </w:style>
  <w:style w:type="table" w:styleId="MediumGrid3-Accent5">
    <w:name w:val="Medium Grid 3 Accent 5"/>
    <w:basedOn w:val="TableNormal"/>
    <w:uiPriority w:val="69"/>
    <w:rsid w:val="00A4668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unhideWhenUsed/>
    <w:rsid w:val="0096761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6761B"/>
    <w:pPr>
      <w:widowControl w:val="0"/>
      <w:wordWrap w:val="0"/>
      <w:autoSpaceDE w:val="0"/>
      <w:autoSpaceDN w:val="0"/>
      <w:spacing w:after="120" w:line="240" w:lineRule="auto"/>
      <w:jc w:val="both"/>
    </w:pPr>
    <w:rPr>
      <w:rFonts w:ascii="Batang" w:eastAsia="Batang" w:hAnsi="Times New Roman" w:cs="Times New Roman"/>
      <w:kern w:val="2"/>
      <w:sz w:val="20"/>
      <w:szCs w:val="24"/>
      <w:lang w:val="en-US" w:eastAsia="ko-KR"/>
    </w:rPr>
  </w:style>
  <w:style w:type="character" w:customStyle="1" w:styleId="BodyTextChar">
    <w:name w:val="Body Text Char"/>
    <w:basedOn w:val="DefaultParagraphFont"/>
    <w:link w:val="BodyText"/>
    <w:rsid w:val="0096761B"/>
    <w:rPr>
      <w:rFonts w:ascii="Batang" w:eastAsia="Batang"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6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66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95"/>
    <w:pPr>
      <w:ind w:left="720"/>
      <w:contextualSpacing/>
    </w:pPr>
  </w:style>
  <w:style w:type="paragraph" w:customStyle="1" w:styleId="Default">
    <w:name w:val="Default"/>
    <w:rsid w:val="00DA20E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A2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0E6"/>
    <w:rPr>
      <w:rFonts w:eastAsiaTheme="minorEastAsia"/>
      <w:sz w:val="20"/>
      <w:szCs w:val="20"/>
      <w:lang w:val="en-GB" w:eastAsia="en-GB"/>
    </w:rPr>
  </w:style>
  <w:style w:type="character" w:styleId="FootnoteReference">
    <w:name w:val="footnote reference"/>
    <w:basedOn w:val="DefaultParagraphFont"/>
    <w:uiPriority w:val="99"/>
    <w:semiHidden/>
    <w:unhideWhenUsed/>
    <w:rsid w:val="00DA20E6"/>
    <w:rPr>
      <w:vertAlign w:val="superscript"/>
    </w:rPr>
  </w:style>
  <w:style w:type="character" w:styleId="Hyperlink">
    <w:name w:val="Hyperlink"/>
    <w:basedOn w:val="DefaultParagraphFont"/>
    <w:uiPriority w:val="99"/>
    <w:unhideWhenUsed/>
    <w:rsid w:val="00DA20E6"/>
    <w:rPr>
      <w:color w:val="0000FF"/>
      <w:u w:val="single"/>
    </w:rPr>
  </w:style>
  <w:style w:type="character" w:customStyle="1" w:styleId="st">
    <w:name w:val="st"/>
    <w:basedOn w:val="DefaultParagraphFont"/>
    <w:rsid w:val="00DA20E6"/>
  </w:style>
  <w:style w:type="character" w:styleId="Emphasis">
    <w:name w:val="Emphasis"/>
    <w:basedOn w:val="DefaultParagraphFont"/>
    <w:uiPriority w:val="20"/>
    <w:qFormat/>
    <w:rsid w:val="00DA20E6"/>
    <w:rPr>
      <w:i/>
      <w:iCs/>
    </w:rPr>
  </w:style>
  <w:style w:type="paragraph" w:styleId="BalloonText">
    <w:name w:val="Balloon Text"/>
    <w:basedOn w:val="Normal"/>
    <w:link w:val="BalloonTextChar"/>
    <w:uiPriority w:val="99"/>
    <w:semiHidden/>
    <w:unhideWhenUsed/>
    <w:rsid w:val="0003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81"/>
    <w:rPr>
      <w:rFonts w:ascii="Tahoma" w:hAnsi="Tahoma" w:cs="Tahoma"/>
      <w:sz w:val="16"/>
      <w:szCs w:val="16"/>
    </w:rPr>
  </w:style>
  <w:style w:type="paragraph" w:styleId="Header">
    <w:name w:val="header"/>
    <w:basedOn w:val="Normal"/>
    <w:link w:val="HeaderChar"/>
    <w:uiPriority w:val="99"/>
    <w:unhideWhenUsed/>
    <w:rsid w:val="0003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581"/>
  </w:style>
  <w:style w:type="paragraph" w:styleId="Footer">
    <w:name w:val="footer"/>
    <w:basedOn w:val="Normal"/>
    <w:link w:val="FooterChar"/>
    <w:uiPriority w:val="99"/>
    <w:unhideWhenUsed/>
    <w:rsid w:val="0003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581"/>
  </w:style>
  <w:style w:type="character" w:customStyle="1" w:styleId="Heading1Char">
    <w:name w:val="Heading 1 Char"/>
    <w:basedOn w:val="DefaultParagraphFont"/>
    <w:link w:val="Heading1"/>
    <w:uiPriority w:val="9"/>
    <w:rsid w:val="00A46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6683"/>
    <w:rPr>
      <w:rFonts w:asciiTheme="majorHAnsi" w:eastAsiaTheme="majorEastAsia" w:hAnsiTheme="majorHAnsi" w:cstheme="majorBidi"/>
      <w:b/>
      <w:bCs/>
      <w:color w:val="4F81BD" w:themeColor="accent1"/>
      <w:sz w:val="26"/>
      <w:szCs w:val="26"/>
    </w:rPr>
  </w:style>
  <w:style w:type="table" w:styleId="MediumGrid3-Accent5">
    <w:name w:val="Medium Grid 3 Accent 5"/>
    <w:basedOn w:val="TableNormal"/>
    <w:uiPriority w:val="69"/>
    <w:rsid w:val="00A466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250822458">
      <w:bodyDiv w:val="1"/>
      <w:marLeft w:val="0"/>
      <w:marRight w:val="0"/>
      <w:marTop w:val="0"/>
      <w:marBottom w:val="0"/>
      <w:divBdr>
        <w:top w:val="none" w:sz="0" w:space="0" w:color="auto"/>
        <w:left w:val="none" w:sz="0" w:space="0" w:color="auto"/>
        <w:bottom w:val="none" w:sz="0" w:space="0" w:color="auto"/>
        <w:right w:val="none" w:sz="0" w:space="0" w:color="auto"/>
      </w:divBdr>
    </w:div>
    <w:div w:id="18968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inasvc@g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hildpact.org/2015/06/08/measuring-georgias-child-protection-reforms" TargetMode="External"/><Relationship Id="rId2" Type="http://schemas.openxmlformats.org/officeDocument/2006/relationships/hyperlink" Target="http://www.childpact.org/child-protection-index" TargetMode="External"/><Relationship Id="rId1" Type="http://schemas.openxmlformats.org/officeDocument/2006/relationships/hyperlink" Target="http://www.childpact.org/about-us/what-w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55DF-879B-43EA-891D-B33850BB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3060</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Guth</dc:creator>
  <cp:lastModifiedBy>nasa djeca</cp:lastModifiedBy>
  <cp:revision>3</cp:revision>
  <cp:lastPrinted>2015-09-03T10:43:00Z</cp:lastPrinted>
  <dcterms:created xsi:type="dcterms:W3CDTF">2015-09-03T10:54:00Z</dcterms:created>
  <dcterms:modified xsi:type="dcterms:W3CDTF">2015-09-03T10:55:00Z</dcterms:modified>
</cp:coreProperties>
</file>